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56DFF" w14:textId="7E05029F" w:rsidR="00F86540" w:rsidRDefault="00F86540" w:rsidP="00F86540">
      <w:r>
        <w:rPr>
          <w:noProof/>
        </w:rPr>
        <w:drawing>
          <wp:anchor distT="0" distB="0" distL="114300" distR="114300" simplePos="0" relativeHeight="251659264" behindDoc="0" locked="0" layoutInCell="1" allowOverlap="1" wp14:anchorId="11999F09" wp14:editId="73617CFE">
            <wp:simplePos x="0" y="0"/>
            <wp:positionH relativeFrom="margin">
              <wp:posOffset>-144780</wp:posOffset>
            </wp:positionH>
            <wp:positionV relativeFrom="paragraph">
              <wp:posOffset>-259080</wp:posOffset>
            </wp:positionV>
            <wp:extent cx="1461135" cy="714375"/>
            <wp:effectExtent l="0" t="0" r="571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2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9A79B" w14:textId="77777777" w:rsidR="00F86540" w:rsidRDefault="00F86540" w:rsidP="00F86540">
      <w:pPr>
        <w:jc w:val="both"/>
      </w:pPr>
      <w:bookmarkStart w:id="0" w:name="_Hlk17103968"/>
      <w:bookmarkEnd w:id="0"/>
    </w:p>
    <w:p w14:paraId="179FA23A" w14:textId="241A305E" w:rsidR="00F86540" w:rsidRDefault="00F86540" w:rsidP="00F86540">
      <w:pPr>
        <w:jc w:val="center"/>
      </w:pPr>
    </w:p>
    <w:p w14:paraId="1BBE4EC2" w14:textId="77777777" w:rsidR="00F86540" w:rsidRDefault="00F86540" w:rsidP="00F86540">
      <w:pPr>
        <w:jc w:val="center"/>
      </w:pPr>
    </w:p>
    <w:p w14:paraId="621F5865" w14:textId="17BEDF2D" w:rsidR="00F86540" w:rsidRDefault="00F86540" w:rsidP="00F86540">
      <w:pPr>
        <w:jc w:val="center"/>
        <w:rPr>
          <w:noProof/>
          <w:lang w:eastAsia="cs-CZ"/>
        </w:rPr>
      </w:pPr>
      <w:r w:rsidRPr="00AE18EF">
        <w:rPr>
          <w:noProof/>
          <w:lang w:eastAsia="cs-CZ"/>
        </w:rPr>
        <w:drawing>
          <wp:inline distT="0" distB="0" distL="0" distR="0" wp14:anchorId="4D76D1B1" wp14:editId="1D59C3F2">
            <wp:extent cx="2238375" cy="25520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F05E9" w14:textId="5BC1412B" w:rsidR="00F86540" w:rsidRDefault="00F86540" w:rsidP="00F86540">
      <w:pPr>
        <w:jc w:val="center"/>
        <w:rPr>
          <w:b/>
          <w:color w:val="6AA84F"/>
          <w:sz w:val="60"/>
          <w:szCs w:val="60"/>
        </w:rPr>
      </w:pPr>
      <w:r>
        <w:rPr>
          <w:b/>
          <w:color w:val="6AA84F"/>
          <w:sz w:val="60"/>
          <w:szCs w:val="60"/>
        </w:rPr>
        <w:t>VÝVOJOVÉ KONTINU</w:t>
      </w:r>
      <w:r w:rsidRPr="00A72E4F">
        <w:rPr>
          <w:b/>
          <w:color w:val="6AA84F"/>
          <w:sz w:val="60"/>
          <w:szCs w:val="60"/>
        </w:rPr>
        <w:t>UM</w:t>
      </w:r>
    </w:p>
    <w:p w14:paraId="38E2EA4A" w14:textId="604A793E" w:rsidR="00F86540" w:rsidRPr="00A72E4F" w:rsidRDefault="00F86540" w:rsidP="00F86540">
      <w:pPr>
        <w:jc w:val="center"/>
        <w:rPr>
          <w:b/>
          <w:color w:val="434343"/>
        </w:rPr>
      </w:pPr>
      <w:r>
        <w:rPr>
          <w:b/>
          <w:color w:val="434343"/>
        </w:rPr>
        <w:t>Hana Mikulicová a kol.</w:t>
      </w:r>
    </w:p>
    <w:p w14:paraId="7442F15F" w14:textId="77777777" w:rsidR="00F86540" w:rsidRDefault="00F86540" w:rsidP="00F86540">
      <w:pPr>
        <w:jc w:val="center"/>
        <w:rPr>
          <w:b/>
          <w:color w:val="434343"/>
        </w:rPr>
      </w:pPr>
      <w:r w:rsidRPr="00A72E4F">
        <w:rPr>
          <w:b/>
          <w:color w:val="434343"/>
        </w:rPr>
        <w:t>Lipka – školské zařízení pro environmentální vzdělávání Brno, příspěvková organizace</w:t>
      </w:r>
    </w:p>
    <w:p w14:paraId="7FAB4318" w14:textId="77777777" w:rsidR="00F86540" w:rsidRPr="00A72E4F" w:rsidRDefault="00F86540" w:rsidP="00F86540">
      <w:pPr>
        <w:jc w:val="center"/>
        <w:rPr>
          <w:b/>
          <w:color w:val="434343"/>
        </w:rPr>
      </w:pPr>
      <w:r>
        <w:rPr>
          <w:b/>
          <w:color w:val="434343"/>
        </w:rPr>
        <w:t>Brno, 2019</w:t>
      </w:r>
    </w:p>
    <w:p w14:paraId="6839DD90" w14:textId="77777777" w:rsidR="00F86540" w:rsidRDefault="00F86540" w:rsidP="00F86540">
      <w:pPr>
        <w:jc w:val="center"/>
        <w:rPr>
          <w:b/>
          <w:color w:val="434343"/>
        </w:rPr>
      </w:pPr>
      <w:hyperlink r:id="rId10" w:history="1">
        <w:r w:rsidRPr="00F3378D">
          <w:rPr>
            <w:rStyle w:val="Hypertextovodkaz"/>
            <w:b/>
          </w:rPr>
          <w:t>www.lipka.cz/civis</w:t>
        </w:r>
      </w:hyperlink>
    </w:p>
    <w:p w14:paraId="0EF5C23F" w14:textId="77777777" w:rsidR="00F86540" w:rsidRDefault="00F86540" w:rsidP="00F86540"/>
    <w:p w14:paraId="052991B4" w14:textId="6EE01C53" w:rsidR="00F86540" w:rsidRDefault="00F86540" w:rsidP="00F86540"/>
    <w:p w14:paraId="26AB90AB" w14:textId="77777777" w:rsidR="00F86540" w:rsidRDefault="00F86540" w:rsidP="00F86540"/>
    <w:p w14:paraId="26C75D51" w14:textId="1F2D353A" w:rsidR="00F86540" w:rsidRPr="006F63AA" w:rsidRDefault="00F86540" w:rsidP="00F86540">
      <w:pPr>
        <w:jc w:val="center"/>
      </w:pPr>
      <w:r w:rsidRPr="00AE18EF">
        <w:rPr>
          <w:noProof/>
          <w:lang w:eastAsia="cs-CZ"/>
        </w:rPr>
        <w:drawing>
          <wp:inline distT="0" distB="0" distL="0" distR="0" wp14:anchorId="625760B2" wp14:editId="29E3B1EA">
            <wp:extent cx="5049520" cy="11188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43BF" w14:textId="77777777" w:rsidR="00F86540" w:rsidRDefault="00F86540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</w:pPr>
      <w:r>
        <w:br w:type="page"/>
      </w:r>
    </w:p>
    <w:sdt>
      <w:sdtPr>
        <w:id w:val="-84986592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3F276EB6" w14:textId="197989EB" w:rsidR="00755438" w:rsidRDefault="00755438">
          <w:pPr>
            <w:pStyle w:val="Nadpisobsahu"/>
          </w:pPr>
          <w:r>
            <w:t>Obsah</w:t>
          </w:r>
        </w:p>
        <w:p w14:paraId="04214970" w14:textId="2347C8D8" w:rsidR="00755438" w:rsidRDefault="00755438">
          <w:pPr>
            <w:pStyle w:val="Obsah1"/>
            <w:tabs>
              <w:tab w:val="left" w:pos="440"/>
              <w:tab w:val="right" w:leader="dot" w:pos="2040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8099250" w:history="1">
            <w:r w:rsidRPr="00547392">
              <w:rPr>
                <w:rStyle w:val="Hypertextovodkaz"/>
                <w:noProof/>
              </w:rPr>
              <w:t>1.</w:t>
            </w:r>
            <w:r>
              <w:rPr>
                <w:noProof/>
              </w:rPr>
              <w:tab/>
            </w:r>
            <w:r w:rsidRPr="00547392">
              <w:rPr>
                <w:rStyle w:val="Hypertextovodkaz"/>
                <w:noProof/>
              </w:rPr>
              <w:t>Kompetence k ODPOVĚDNÉMU JEDNÁNÍ K PŘÍRODĚ A LIDEM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_Toc18099250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3B2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0B0FB4" w14:textId="4AEC5FEF" w:rsidR="00755438" w:rsidRDefault="00755438">
          <w:pPr>
            <w:pStyle w:val="Obsah1"/>
            <w:tabs>
              <w:tab w:val="left" w:pos="440"/>
              <w:tab w:val="right" w:leader="dot" w:pos="20402"/>
            </w:tabs>
            <w:rPr>
              <w:noProof/>
            </w:rPr>
          </w:pPr>
          <w:hyperlink w:anchor="_Toc18099251" w:history="1">
            <w:r w:rsidRPr="00547392">
              <w:rPr>
                <w:rStyle w:val="Hypertextovodkaz"/>
                <w:noProof/>
              </w:rPr>
              <w:t>2.</w:t>
            </w:r>
            <w:r>
              <w:rPr>
                <w:noProof/>
              </w:rPr>
              <w:tab/>
            </w:r>
            <w:r w:rsidRPr="00547392">
              <w:rPr>
                <w:rStyle w:val="Hypertextovodkaz"/>
                <w:noProof/>
              </w:rPr>
              <w:t xml:space="preserve">Oblast: </w:t>
            </w:r>
            <w:r w:rsidRPr="00547392">
              <w:rPr>
                <w:rStyle w:val="Hypertextovodkaz"/>
                <w:caps/>
                <w:noProof/>
              </w:rPr>
              <w:t>Vnímavost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_Toc18099251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3B2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6620D8" w14:textId="6D30F443" w:rsidR="00755438" w:rsidRDefault="00755438">
          <w:pPr>
            <w:pStyle w:val="Obsah1"/>
            <w:tabs>
              <w:tab w:val="left" w:pos="440"/>
              <w:tab w:val="right" w:leader="dot" w:pos="20402"/>
            </w:tabs>
            <w:rPr>
              <w:noProof/>
            </w:rPr>
          </w:pPr>
          <w:hyperlink w:anchor="_Toc18099252" w:history="1">
            <w:r w:rsidRPr="00547392">
              <w:rPr>
                <w:rStyle w:val="Hypertextovodkaz"/>
                <w:noProof/>
              </w:rPr>
              <w:t>3.</w:t>
            </w:r>
            <w:r>
              <w:rPr>
                <w:noProof/>
              </w:rPr>
              <w:tab/>
            </w:r>
            <w:r w:rsidRPr="00547392">
              <w:rPr>
                <w:rStyle w:val="Hypertextovodkaz"/>
                <w:noProof/>
              </w:rPr>
              <w:t xml:space="preserve">Oblast: </w:t>
            </w:r>
            <w:r w:rsidRPr="00547392">
              <w:rPr>
                <w:rStyle w:val="Hypertextovodkaz"/>
                <w:caps/>
                <w:noProof/>
              </w:rPr>
              <w:t>Vztah k místu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_Toc18099252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3B2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06B7A4" w14:textId="4709196A" w:rsidR="00755438" w:rsidRDefault="00755438">
          <w:pPr>
            <w:pStyle w:val="Obsah1"/>
            <w:tabs>
              <w:tab w:val="left" w:pos="440"/>
              <w:tab w:val="right" w:leader="dot" w:pos="20402"/>
            </w:tabs>
            <w:rPr>
              <w:noProof/>
            </w:rPr>
          </w:pPr>
          <w:hyperlink w:anchor="_Toc18099253" w:history="1">
            <w:r w:rsidRPr="00547392">
              <w:rPr>
                <w:rStyle w:val="Hypertextovodkaz"/>
                <w:noProof/>
              </w:rPr>
              <w:t>4.</w:t>
            </w:r>
            <w:r>
              <w:rPr>
                <w:noProof/>
              </w:rPr>
              <w:tab/>
            </w:r>
            <w:r w:rsidRPr="00547392">
              <w:rPr>
                <w:rStyle w:val="Hypertextovodkaz"/>
                <w:noProof/>
              </w:rPr>
              <w:t xml:space="preserve">Oblast: </w:t>
            </w:r>
            <w:r w:rsidRPr="00547392">
              <w:rPr>
                <w:rStyle w:val="Hypertextovodkaz"/>
                <w:caps/>
                <w:noProof/>
              </w:rPr>
              <w:t>Systémy a děje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_Toc18099253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3B2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BFD8C3" w14:textId="600B9279" w:rsidR="00755438" w:rsidRDefault="00755438">
          <w:pPr>
            <w:pStyle w:val="Obsah1"/>
            <w:tabs>
              <w:tab w:val="left" w:pos="440"/>
              <w:tab w:val="right" w:leader="dot" w:pos="20402"/>
            </w:tabs>
            <w:rPr>
              <w:noProof/>
            </w:rPr>
          </w:pPr>
          <w:hyperlink w:anchor="_Toc18099254" w:history="1">
            <w:r w:rsidRPr="00547392">
              <w:rPr>
                <w:rStyle w:val="Hypertextovodkaz"/>
                <w:noProof/>
              </w:rPr>
              <w:t>5.</w:t>
            </w:r>
            <w:r>
              <w:rPr>
                <w:noProof/>
              </w:rPr>
              <w:tab/>
            </w:r>
            <w:r w:rsidRPr="00547392">
              <w:rPr>
                <w:rStyle w:val="Hypertextovodkaz"/>
                <w:noProof/>
              </w:rPr>
              <w:t xml:space="preserve">Oblast: </w:t>
            </w:r>
            <w:r w:rsidRPr="00547392">
              <w:rPr>
                <w:rStyle w:val="Hypertextovodkaz"/>
                <w:caps/>
                <w:noProof/>
              </w:rPr>
              <w:t>Badatelské dovednosti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_Toc18099254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3B2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EB5D93" w14:textId="72518079" w:rsidR="00755438" w:rsidRDefault="00755438">
          <w:pPr>
            <w:pStyle w:val="Obsah1"/>
            <w:tabs>
              <w:tab w:val="left" w:pos="440"/>
              <w:tab w:val="right" w:leader="dot" w:pos="20402"/>
            </w:tabs>
            <w:rPr>
              <w:noProof/>
            </w:rPr>
          </w:pPr>
          <w:hyperlink w:anchor="_Toc18099255" w:history="1">
            <w:r w:rsidRPr="00547392">
              <w:rPr>
                <w:rStyle w:val="Hypertextovodkaz"/>
                <w:noProof/>
              </w:rPr>
              <w:t>6.</w:t>
            </w:r>
            <w:r>
              <w:rPr>
                <w:noProof/>
              </w:rPr>
              <w:tab/>
            </w:r>
            <w:r w:rsidRPr="00547392">
              <w:rPr>
                <w:rStyle w:val="Hypertextovodkaz"/>
                <w:noProof/>
              </w:rPr>
              <w:t xml:space="preserve">Oblast: </w:t>
            </w:r>
            <w:r w:rsidRPr="00547392">
              <w:rPr>
                <w:rStyle w:val="Hypertextovodkaz"/>
                <w:caps/>
                <w:noProof/>
              </w:rPr>
              <w:t>Řešení problémů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_Toc18099255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3B2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7194BC" w14:textId="02A0E893" w:rsidR="00755438" w:rsidRDefault="00755438">
          <w:pPr>
            <w:pStyle w:val="Obsah1"/>
            <w:tabs>
              <w:tab w:val="left" w:pos="440"/>
              <w:tab w:val="right" w:leader="dot" w:pos="20402"/>
            </w:tabs>
            <w:rPr>
              <w:noProof/>
            </w:rPr>
          </w:pPr>
          <w:hyperlink w:anchor="_Toc18099256" w:history="1">
            <w:r w:rsidRPr="00547392">
              <w:rPr>
                <w:rStyle w:val="Hypertextovodkaz"/>
                <w:noProof/>
              </w:rPr>
              <w:t>7.</w:t>
            </w:r>
            <w:r>
              <w:rPr>
                <w:noProof/>
              </w:rPr>
              <w:tab/>
            </w:r>
            <w:r w:rsidRPr="00547392">
              <w:rPr>
                <w:rStyle w:val="Hypertextovodkaz"/>
                <w:noProof/>
              </w:rPr>
              <w:t xml:space="preserve">Oblast: </w:t>
            </w:r>
            <w:r w:rsidRPr="00547392">
              <w:rPr>
                <w:rStyle w:val="Hypertextovodkaz"/>
                <w:caps/>
                <w:noProof/>
              </w:rPr>
              <w:t>Připravenost jednat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_Toc18099256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43B2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CF0159" w14:textId="68A4E888" w:rsidR="00755438" w:rsidRDefault="00755438">
          <w:r>
            <w:rPr>
              <w:b/>
              <w:bCs/>
            </w:rPr>
            <w:fldChar w:fldCharType="end"/>
          </w:r>
        </w:p>
      </w:sdtContent>
    </w:sdt>
    <w:p w14:paraId="524E9967" w14:textId="77777777" w:rsidR="00755438" w:rsidRDefault="00755438" w:rsidP="00755438">
      <w:pPr>
        <w:jc w:val="center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</w:pPr>
      <w:r>
        <w:br w:type="page"/>
      </w:r>
    </w:p>
    <w:p w14:paraId="523D8372" w14:textId="2AB73A91" w:rsidR="001609F8" w:rsidRPr="00900813" w:rsidRDefault="00900813" w:rsidP="00900813">
      <w:pPr>
        <w:pStyle w:val="Nadpis1"/>
      </w:pPr>
      <w:bookmarkStart w:id="1" w:name="_Toc18099250"/>
      <w:r w:rsidRPr="00900813">
        <w:lastRenderedPageBreak/>
        <w:t>Kompetence k ODPOVĚDNÉMU JEDNÁNÍ K PŘÍRODĚ A LIDEM</w:t>
      </w:r>
      <w:bookmarkEnd w:id="1"/>
    </w:p>
    <w:tbl>
      <w:tblPr>
        <w:tblW w:w="20480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873"/>
        <w:gridCol w:w="5954"/>
        <w:gridCol w:w="5953"/>
      </w:tblGrid>
      <w:tr w:rsidR="00900813" w:rsidRPr="00D86FB3" w14:paraId="0F148C0D" w14:textId="77777777" w:rsidTr="00D97FAF">
        <w:trPr>
          <w:trHeight w:val="3667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AED3" w14:textId="77777777" w:rsidR="00900813" w:rsidRPr="00D86FB3" w:rsidRDefault="00900813" w:rsidP="001776E7">
            <w:pPr>
              <w:rPr>
                <w:b/>
                <w:bCs/>
              </w:rPr>
            </w:pPr>
            <w:r w:rsidRPr="00D86FB3">
              <w:rPr>
                <w:b/>
                <w:bCs/>
              </w:rPr>
              <w:t>Vymezení kompetence</w:t>
            </w:r>
          </w:p>
        </w:tc>
        <w:tc>
          <w:tcPr>
            <w:tcW w:w="17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287E7" w14:textId="1F42D5D5" w:rsidR="00900813" w:rsidRPr="00D86FB3" w:rsidRDefault="00900813" w:rsidP="001776E7">
            <w:pPr>
              <w:rPr>
                <w:b/>
                <w:bCs/>
              </w:rPr>
            </w:pPr>
            <w:r w:rsidRPr="00D86FB3">
              <w:rPr>
                <w:b/>
                <w:bCs/>
              </w:rPr>
              <w:t xml:space="preserve">Odpovědné jednání k přírodě a lidem chápeme jako takové chování, </w:t>
            </w:r>
            <w:r>
              <w:rPr>
                <w:b/>
                <w:bCs/>
              </w:rPr>
              <w:t>kdy</w:t>
            </w:r>
            <w:r w:rsidRPr="00D86FB3">
              <w:rPr>
                <w:b/>
                <w:bCs/>
              </w:rPr>
              <w:t xml:space="preserve"> jedinec samostatně i ve spolupráci s druhými činí vědomá rozhodnutí usilující o</w:t>
            </w:r>
            <w:r>
              <w:rPr>
                <w:b/>
                <w:bCs/>
              </w:rPr>
              <w:t> </w:t>
            </w:r>
            <w:r w:rsidRPr="00D86FB3">
              <w:rPr>
                <w:b/>
                <w:bCs/>
              </w:rPr>
              <w:t>zlepšení kvality životního prostředí a</w:t>
            </w:r>
            <w:r w:rsidR="00D97FAF">
              <w:rPr>
                <w:b/>
                <w:bCs/>
              </w:rPr>
              <w:t> </w:t>
            </w:r>
            <w:r w:rsidRPr="00D86FB3">
              <w:rPr>
                <w:b/>
                <w:bCs/>
              </w:rPr>
              <w:t>kvality</w:t>
            </w:r>
            <w:r w:rsidR="00D97FAF">
              <w:rPr>
                <w:b/>
                <w:bCs/>
              </w:rPr>
              <w:t xml:space="preserve"> </w:t>
            </w:r>
            <w:r w:rsidRPr="00D86FB3">
              <w:rPr>
                <w:b/>
                <w:bCs/>
              </w:rPr>
              <w:t>života na místní i globální úrovni.</w:t>
            </w:r>
            <w:r w:rsidRPr="00D86FB3">
              <w:t xml:space="preserve"> </w:t>
            </w:r>
            <w:r w:rsidRPr="00D86FB3">
              <w:br/>
              <w:t>Žák, který je vybaven kompetencí k takovému jednání</w:t>
            </w:r>
            <w:r>
              <w:t>,</w:t>
            </w:r>
            <w:r w:rsidRPr="00D86FB3">
              <w:t xml:space="preserve"> disponuje znalostmi, dovednostmi a postoji, díky nimž se v běžných i složitých situacích, v současnosti i v</w:t>
            </w:r>
            <w:r>
              <w:t> </w:t>
            </w:r>
            <w:r w:rsidRPr="00D86FB3">
              <w:t xml:space="preserve">budoucím občanském životě, zachová ve vztahu k přírodě a lidem vědomě odpovědně. Jedná se bezpochyby o dlouhodobý, možná i celoživotní cíl, k němuž směřují </w:t>
            </w:r>
            <w:proofErr w:type="gramStart"/>
            <w:r w:rsidRPr="00D86FB3">
              <w:t>svoji</w:t>
            </w:r>
            <w:proofErr w:type="gramEnd"/>
            <w:r w:rsidRPr="00D86FB3">
              <w:t xml:space="preserve"> výchovně-vzdělávací činnost organizace působící v oblasti environmentálního a globálního rozvojového vzdělávání. Právě zástupci těchto organizací (Lipka, SEVER, TEREZA, Varianty </w:t>
            </w:r>
            <w:r>
              <w:t>–</w:t>
            </w:r>
            <w:r w:rsidRPr="00D86FB3">
              <w:t xml:space="preserve"> Člověk v tísni, </w:t>
            </w:r>
            <w:proofErr w:type="spellStart"/>
            <w:r w:rsidRPr="00D86FB3">
              <w:t>NaZemi</w:t>
            </w:r>
            <w:proofErr w:type="spellEnd"/>
            <w:r w:rsidRPr="00D86FB3">
              <w:t xml:space="preserve">) se podíleli na </w:t>
            </w:r>
            <w:r w:rsidRPr="00D86FB3">
              <w:rPr>
                <w:b/>
                <w:bCs/>
              </w:rPr>
              <w:t>vymezení kompetence k</w:t>
            </w:r>
            <w:r w:rsidR="00D97FAF">
              <w:rPr>
                <w:b/>
                <w:bCs/>
              </w:rPr>
              <w:t> </w:t>
            </w:r>
            <w:r w:rsidRPr="00D86FB3">
              <w:rPr>
                <w:b/>
                <w:bCs/>
              </w:rPr>
              <w:t>odpovědnému jednání v rámci projektu CIVIS</w:t>
            </w:r>
            <w:r>
              <w:rPr>
                <w:b/>
                <w:bCs/>
              </w:rPr>
              <w:t>:</w:t>
            </w:r>
            <w:r w:rsidRPr="00D86FB3">
              <w:rPr>
                <w:b/>
                <w:bCs/>
              </w:rPr>
              <w:t xml:space="preserve"> zaostřeno na občanské a sociální kompetence</w:t>
            </w:r>
            <w:r w:rsidRPr="00D86FB3">
              <w:t>.</w:t>
            </w:r>
            <w:r w:rsidRPr="00D86FB3">
              <w:br/>
              <w:t>V platných školských dokumentech v současnosti kompetenci k odpovědnému jednání k přírodě a lidem nenajdeme. Rámcový vzdělávací program (RVP) zdůrazňuje význam rozvoje tzv. klíčových kompetencí a nadřazuje je vzdělávacímu obsahu,</w:t>
            </w:r>
            <w:r w:rsidR="007B110C">
              <w:t xml:space="preserve"> </w:t>
            </w:r>
            <w:r w:rsidRPr="00D86FB3">
              <w:t>vymezuje je ale velmi široce a obecně. Z této sady jsou kompetenci k odpovědnému jednání nejblíže klíčové kompetence občanské a sociální. Odpovědné jednání k přírodě a lidem je v RVP tematicky spojeno také s průřezovými tématy (PT), najdeme ho zejména v PT Environmentální výchova, Výchova demokratického občana a Výchova k</w:t>
            </w:r>
            <w:r w:rsidR="00D97FAF">
              <w:t> </w:t>
            </w:r>
            <w:r w:rsidRPr="00D86FB3">
              <w:t>myšlení v evropských a globálních souvislostech. Je tedy zřejmé, že rozvoj odpovědného jednání není v rozporu se stávající vzdělávací koncepcí, i když není nikde a priori uveden. Naopak zaměření na systematický rozvoj této kompetence ve školách může při</w:t>
            </w:r>
            <w:r w:rsidR="00D97FAF">
              <w:t>s</w:t>
            </w:r>
            <w:r w:rsidRPr="00D86FB3">
              <w:t>pět a podpořit práci se závaznými klíčovými kompetencemi.</w:t>
            </w:r>
            <w:r w:rsidR="00D97FAF">
              <w:t xml:space="preserve"> </w:t>
            </w:r>
          </w:p>
        </w:tc>
      </w:tr>
      <w:tr w:rsidR="00900813" w:rsidRPr="00D86FB3" w14:paraId="1E983289" w14:textId="77777777" w:rsidTr="00D97FAF">
        <w:trPr>
          <w:trHeight w:val="528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8E1D" w14:textId="77777777" w:rsidR="00900813" w:rsidRPr="00D86FB3" w:rsidRDefault="00900813" w:rsidP="001776E7">
            <w:pPr>
              <w:rPr>
                <w:b/>
                <w:bCs/>
              </w:rPr>
            </w:pPr>
            <w:r w:rsidRPr="00D86FB3">
              <w:rPr>
                <w:b/>
                <w:bCs/>
              </w:rPr>
              <w:t xml:space="preserve">Struktura kompetence </w:t>
            </w:r>
          </w:p>
        </w:tc>
        <w:tc>
          <w:tcPr>
            <w:tcW w:w="17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03CF9" w14:textId="513FE343" w:rsidR="00900813" w:rsidRDefault="00900813" w:rsidP="001776E7">
            <w:r w:rsidRPr="00D86FB3">
              <w:t xml:space="preserve">Rozpracování kompetence volně navazuje na </w:t>
            </w:r>
            <w:r w:rsidRPr="007401CD">
              <w:t xml:space="preserve">dokument </w:t>
            </w:r>
            <w:r w:rsidRPr="00B613BA">
              <w:t>M</w:t>
            </w:r>
            <w:r w:rsidRPr="007401CD">
              <w:t>inisterstva</w:t>
            </w:r>
            <w:r w:rsidRPr="00D86FB3">
              <w:t xml:space="preserve"> školství </w:t>
            </w:r>
            <w:r>
              <w:t>„</w:t>
            </w:r>
            <w:r w:rsidRPr="00D86FB3">
              <w:t>Doporučené očekáváné výstupy PT Environmentální výchova</w:t>
            </w:r>
            <w:r>
              <w:t>“</w:t>
            </w:r>
            <w:r w:rsidRPr="00D86FB3">
              <w:t xml:space="preserve"> </w:t>
            </w:r>
            <w:r w:rsidRPr="007401CD">
              <w:t>a M</w:t>
            </w:r>
            <w:r w:rsidRPr="00D86FB3">
              <w:t xml:space="preserve">inisterstva životního prostředí </w:t>
            </w:r>
            <w:r>
              <w:t>„</w:t>
            </w:r>
            <w:r w:rsidRPr="00D86FB3">
              <w:t>Cíle a indikátory Environmentální výchovy</w:t>
            </w:r>
            <w:r>
              <w:t>“</w:t>
            </w:r>
            <w:r w:rsidRPr="00D86FB3">
              <w:t>. Oba dokumenty se zaměřují na výchovu k environmentální odpovědnosti, v naší kompetenci ji rozšiřujeme na odpovědnost nejen k přírodě a životnímu prostředí, ale i</w:t>
            </w:r>
            <w:r w:rsidR="007B110C">
              <w:t> </w:t>
            </w:r>
            <w:r w:rsidRPr="00D86FB3">
              <w:t>k</w:t>
            </w:r>
            <w:r w:rsidR="007B110C">
              <w:t> </w:t>
            </w:r>
            <w:r w:rsidRPr="00D86FB3">
              <w:t xml:space="preserve">lidem a společnosti. </w:t>
            </w:r>
            <w:r w:rsidRPr="00D86FB3">
              <w:br/>
              <w:t>Pro rozvoj kompetence jsme využili rozdělení</w:t>
            </w:r>
            <w:r w:rsidR="00D97FAF">
              <w:t xml:space="preserve"> </w:t>
            </w:r>
            <w:r w:rsidRPr="00D86FB3">
              <w:t xml:space="preserve">do šesti oblastí, v každé z nich se zaměřujeme na rozvoj určitých znalostí, dovedností a postojů. Ty jsou v oblastech popsány stále poměrně obecně, často se prolínají a navzájem podporují. Vztah kompetence, rozvíjených oblastí a odpovědného jednání pro nás vyjadřuje schéma fotografické clony (obr. Struktura kompetence). Sousedící oblasti (části clony) se tu také vzájemně prolínají a mírně překrývají, současně každá tvoří důležitý díl ovlivňující náš pohled na svět a naše jednání. </w:t>
            </w:r>
            <w:r w:rsidRPr="00D86FB3">
              <w:br/>
              <w:t xml:space="preserve">V naší struktuře tedy nepracujeme s modelem </w:t>
            </w:r>
            <w:r>
              <w:t>„</w:t>
            </w:r>
            <w:r w:rsidRPr="00D86FB3">
              <w:t>cibule</w:t>
            </w:r>
            <w:r>
              <w:t>“</w:t>
            </w:r>
            <w:r w:rsidRPr="00D86FB3">
              <w:t xml:space="preserve"> z dokumentu Doporučené očekávané výstupy, prolínání oblastí je vzhledem k širokému vymezení kompetence složitější a věkově neohraničené. Základnu tvoří oblast nazvaná </w:t>
            </w:r>
            <w:r>
              <w:t>„</w:t>
            </w:r>
            <w:r w:rsidRPr="00D86FB3">
              <w:rPr>
                <w:b/>
                <w:bCs/>
              </w:rPr>
              <w:t>Vnímavost</w:t>
            </w:r>
            <w:r w:rsidRPr="00B613BA">
              <w:rPr>
                <w:bCs/>
              </w:rPr>
              <w:t>“</w:t>
            </w:r>
            <w:r w:rsidRPr="00D86FB3">
              <w:t xml:space="preserve">, v níž rozvíjíme citlivý a ohleduplný vztah k lidem, k sobě samým a k přírodě. Zakotvení přináší </w:t>
            </w:r>
            <w:r>
              <w:t>„</w:t>
            </w:r>
            <w:r w:rsidRPr="00D86FB3">
              <w:rPr>
                <w:b/>
                <w:bCs/>
              </w:rPr>
              <w:t>Vztah k</w:t>
            </w:r>
            <w:r>
              <w:rPr>
                <w:b/>
                <w:bCs/>
              </w:rPr>
              <w:t> </w:t>
            </w:r>
            <w:r w:rsidRPr="00D86FB3">
              <w:rPr>
                <w:b/>
                <w:bCs/>
              </w:rPr>
              <w:t>místu</w:t>
            </w:r>
            <w:r>
              <w:rPr>
                <w:b/>
                <w:bCs/>
              </w:rPr>
              <w:t>“</w:t>
            </w:r>
            <w:r w:rsidRPr="00D86FB3">
              <w:t xml:space="preserve">, tedy oblast, v níž rozvíjíme postoje a dovednosti vedoucí k hlubšímu porozumění konkrétnímu blízkému místu a komunitě a k propojení žáka se světem. Oblast nazvaná </w:t>
            </w:r>
            <w:r>
              <w:t>„</w:t>
            </w:r>
            <w:r w:rsidRPr="00D86FB3">
              <w:rPr>
                <w:b/>
                <w:bCs/>
              </w:rPr>
              <w:t>Systémy a děje</w:t>
            </w:r>
            <w:r>
              <w:t>“</w:t>
            </w:r>
            <w:r w:rsidRPr="00D86FB3">
              <w:t xml:space="preserve"> představuje obsahovou náplň, rozvíjíme v ní porozumění fungování komplexním systémům tvořený</w:t>
            </w:r>
            <w:r>
              <w:t>ch</w:t>
            </w:r>
            <w:r w:rsidRPr="00D86FB3">
              <w:t xml:space="preserve"> lidmi, ostatními </w:t>
            </w:r>
            <w:r w:rsidRPr="002F73D7">
              <w:t>organismy a jejich prostředím</w:t>
            </w:r>
            <w:r>
              <w:t>, a porozumění dějům, které se v těchto systémech odehrávají.</w:t>
            </w:r>
            <w:r w:rsidRPr="00D86FB3">
              <w:br/>
              <w:t xml:space="preserve">Oblast </w:t>
            </w:r>
            <w:r>
              <w:t>„</w:t>
            </w:r>
            <w:r w:rsidRPr="00D86FB3">
              <w:rPr>
                <w:b/>
                <w:bCs/>
              </w:rPr>
              <w:t>Badatelské dovednosti</w:t>
            </w:r>
            <w:r>
              <w:t>“</w:t>
            </w:r>
            <w:r w:rsidRPr="00D86FB3">
              <w:t xml:space="preserve"> se věnuje strategiím</w:t>
            </w:r>
            <w:r>
              <w:t>,</w:t>
            </w:r>
            <w:r w:rsidRPr="00D86FB3">
              <w:t xml:space="preserve"> jak obsah poznávat a rozumět mu. Posilujeme tu dovednost žáka klást si otázky, hledat na ně vědeckými metodami odpovědi a uvědomovat si kriticky jejich platnost. Další strategii nabízí oblast </w:t>
            </w:r>
            <w:r>
              <w:t>„</w:t>
            </w:r>
            <w:r w:rsidRPr="00D86FB3">
              <w:rPr>
                <w:b/>
                <w:bCs/>
              </w:rPr>
              <w:t>Řešení problémů</w:t>
            </w:r>
            <w:r>
              <w:t>“</w:t>
            </w:r>
            <w:r w:rsidRPr="00D86FB3">
              <w:t xml:space="preserve"> rozvíjející žákovy schopnosti rozumět různým sociálním a environmentálním problémům a podílet se na jejich řešení. K</w:t>
            </w:r>
            <w:r w:rsidR="007B110C">
              <w:t> </w:t>
            </w:r>
            <w:r w:rsidRPr="00D86FB3">
              <w:t xml:space="preserve">odpovědnému jednání už stačí jen kousek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–</w:t>
            </w:r>
            <w:r w:rsidRPr="00D86FB3">
              <w:t xml:space="preserve"> tou pomyslnou třešničkou je oblast </w:t>
            </w:r>
            <w:r>
              <w:t>„</w:t>
            </w:r>
            <w:r w:rsidRPr="00D86FB3">
              <w:rPr>
                <w:b/>
                <w:bCs/>
              </w:rPr>
              <w:t>Připravenost jednat</w:t>
            </w:r>
            <w:r>
              <w:t>“</w:t>
            </w:r>
            <w:r w:rsidRPr="00D86FB3">
              <w:t xml:space="preserve">. Zabývá se formováním postojů a dovedností spojených s připraveností žáka na aktivity vedoucí ke zvyšování kvality života a životního prostředí. </w:t>
            </w:r>
          </w:p>
          <w:p w14:paraId="3A3B9443" w14:textId="77777777" w:rsidR="00D97FAF" w:rsidRDefault="00D97FAF" w:rsidP="00D97FAF"/>
          <w:p w14:paraId="1451BBA4" w14:textId="797FE330" w:rsidR="00D97FAF" w:rsidRPr="00D97FAF" w:rsidRDefault="00D97FAF" w:rsidP="00D97FAF"/>
        </w:tc>
      </w:tr>
      <w:tr w:rsidR="00900813" w:rsidRPr="00D86FB3" w14:paraId="73E88057" w14:textId="77777777" w:rsidTr="00D97FAF">
        <w:trPr>
          <w:trHeight w:val="5806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6ED6" w14:textId="77777777" w:rsidR="00900813" w:rsidRPr="00D86FB3" w:rsidRDefault="00900813" w:rsidP="001776E7">
            <w:pPr>
              <w:rPr>
                <w:b/>
                <w:bCs/>
              </w:rPr>
            </w:pPr>
            <w:r w:rsidRPr="00D86FB3">
              <w:rPr>
                <w:b/>
                <w:bCs/>
              </w:rPr>
              <w:lastRenderedPageBreak/>
              <w:t>Jak kompetenci rozvíjet</w:t>
            </w:r>
          </w:p>
        </w:tc>
        <w:tc>
          <w:tcPr>
            <w:tcW w:w="177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3E302" w14:textId="1AD90AE2" w:rsidR="00900813" w:rsidRPr="00D86FB3" w:rsidRDefault="00900813" w:rsidP="001776E7">
            <w:r w:rsidRPr="00D86FB3">
              <w:t>Šest oblastí kompetence k odpovědnému jednání je dále rozčl</w:t>
            </w:r>
            <w:r w:rsidR="007B110C">
              <w:t>e</w:t>
            </w:r>
            <w:r w:rsidRPr="00D86FB3">
              <w:t>něno na složky, linie a cíle (viz obr. Terminologie využívaná v jednotlivých oblastech kontinua). Cíle jsou uvedeny ve třech úrovních, liší se úrovní porozumění, využití</w:t>
            </w:r>
            <w:r>
              <w:t>m</w:t>
            </w:r>
            <w:r w:rsidRPr="00D86FB3">
              <w:t xml:space="preserve"> dovednosti či zformováním postoje. </w:t>
            </w:r>
            <w:r w:rsidRPr="00D86FB3">
              <w:rPr>
                <w:b/>
                <w:bCs/>
              </w:rPr>
              <w:t>Vytvořená sada cílů tak tvoří vývojové kontinuum. Konti</w:t>
            </w:r>
            <w:r w:rsidR="007B110C">
              <w:rPr>
                <w:b/>
                <w:bCs/>
              </w:rPr>
              <w:t>n</w:t>
            </w:r>
            <w:r w:rsidRPr="00D86FB3">
              <w:rPr>
                <w:b/>
                <w:bCs/>
              </w:rPr>
              <w:t xml:space="preserve">uum slouží učiteli jako pomůcka, která představuje promyšlený přehled znalostních, dovednostních a postojových cílů, k nimž je vhodné směřovat výukové lekce. Učitel díky kontinuu získává spektrum cílů, které je důležité v dané oblasti rozvíjet, a to v několika úrovních. </w:t>
            </w:r>
            <w:r w:rsidRPr="00D86FB3">
              <w:br/>
              <w:t>Není možné říci, že popsané úrovně cílů odpovídají nějakým konkrétním školním stupňům, jejich vymezení souvisí pouze se šíří dané znalosti, využitím dané dovednosti či s formováním daného postoje. První úroveň představuje počáteční, ale ne nulový stav, v němž se daná část kompetence začíná rozvíjet. Pokročilá úroveň je naproti tomu již poměrně vysoká a je možné ji vnímat jako žádoucí cíl pro žáky v povinném vzdělávání. Velmi pokročilá úroveň je vhodný cíl pro vyšší a celoživotní vzdělávání, zejména tam, kde žáci směřují do</w:t>
            </w:r>
            <w:r w:rsidR="00D97FAF">
              <w:t xml:space="preserve"> </w:t>
            </w:r>
            <w:r w:rsidRPr="00D86FB3">
              <w:t xml:space="preserve">rozhodovacích profesí. Slova </w:t>
            </w:r>
            <w:r>
              <w:t>„</w:t>
            </w:r>
            <w:r w:rsidRPr="00D86FB3">
              <w:t>žák</w:t>
            </w:r>
            <w:r>
              <w:t>“</w:t>
            </w:r>
            <w:r w:rsidRPr="00D86FB3">
              <w:t xml:space="preserve"> a </w:t>
            </w:r>
            <w:r>
              <w:t>„</w:t>
            </w:r>
            <w:r w:rsidRPr="00D86FB3">
              <w:t>učitel</w:t>
            </w:r>
            <w:r>
              <w:t>“</w:t>
            </w:r>
            <w:r w:rsidRPr="00D86FB3">
              <w:t xml:space="preserve"> proto v kontinuu chápeme</w:t>
            </w:r>
            <w:r w:rsidR="00D97FAF">
              <w:t xml:space="preserve"> </w:t>
            </w:r>
            <w:r w:rsidRPr="00D86FB3">
              <w:t>šířeji, z pohledu celoživotního vzdělávání.</w:t>
            </w:r>
            <w:r w:rsidRPr="00D86FB3">
              <w:br/>
              <w:t xml:space="preserve">Úrovně cílů můžeme ve schématu fotografické clony přirovnat k jejímu otevírání či zavírání. Dostáváme-li se k cílům z vyšších úrovní, zvyšujeme hloubku ostrosti a dokážeme lépe odlišovat detaily odpovědného jednání. Současně je důležité pracovat na celkové </w:t>
            </w:r>
            <w:r>
              <w:t>„</w:t>
            </w:r>
            <w:r w:rsidRPr="00D86FB3">
              <w:t>hloubce ostrosti</w:t>
            </w:r>
            <w:r>
              <w:t>“</w:t>
            </w:r>
            <w:r w:rsidRPr="00D86FB3"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–</w:t>
            </w:r>
            <w:r w:rsidRPr="00D86FB3">
              <w:t xml:space="preserve"> tedy </w:t>
            </w:r>
            <w:r>
              <w:t xml:space="preserve">na </w:t>
            </w:r>
            <w:r w:rsidRPr="00D86FB3">
              <w:t xml:space="preserve">zvyšování úrovní cílů ve všech částech clony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–</w:t>
            </w:r>
            <w:r w:rsidRPr="00D86FB3">
              <w:t xml:space="preserve"> tedy ve všech oblastech kompetence. Pokud se budeme např. velmi odborně věnovat badatelství, ale ostatní oblasti do výuky nezahrneme, rozvíjíme badatelství, ale ne odpovědné jednání.</w:t>
            </w:r>
            <w:r w:rsidRPr="00D86FB3">
              <w:br/>
              <w:t>Pro zapojení kontinua do výuky je důležité, že uvedené cíle, a to i cíle znalostní, jsou popsány obecně. Pouze v některých důležitých bodech jsou z důvodů snadnějšího pochopení uvedeny příklady. Cíle proto nejsou a priori spojeny s nějakou konkrétní vzdělávací oblastí či oborem. Je třeba je propojit s konkrétním tématem</w:t>
            </w:r>
            <w:r>
              <w:t>,</w:t>
            </w:r>
            <w:r w:rsidRPr="00D86FB3">
              <w:t xml:space="preserve"> a t</w:t>
            </w:r>
            <w:r>
              <w:t>o</w:t>
            </w:r>
            <w:r w:rsidRPr="00D86FB3">
              <w:t xml:space="preserve"> už se vzdělávacím oborem souvisí. Takto upřesněný výukový cíl pak můžeme využít k plánování a realizaci výukové lekce, bloku či delšího učebního celku a také k hodnocení učebního pokroku žáků. Formulace cílů v kontinuu také odpovídají tomu, že s nimi bude pracovat učitel, nikoli žák. Pro žáky si učitel cíle zjednoduší, zkonkretizuje a upraví tak, aby jim rozuměli.</w:t>
            </w:r>
            <w:r w:rsidR="00D97FAF">
              <w:t xml:space="preserve"> </w:t>
            </w:r>
            <w:r w:rsidRPr="00D86FB3">
              <w:br/>
              <w:t>Pro lepší představu o možnostech rozvíjení jednotlivých oblastí u nich zmiňujeme využitelné metody, techniky, vzdělávací programy apod. To však neznamená, že je třeba se těchto postupů, konkrétních či obecnějších, držet. Rozvíjí určité znalosti, dovednosti a postoje, které se s odpovědným jednáním</w:t>
            </w:r>
            <w:r w:rsidR="00D97FAF">
              <w:t xml:space="preserve"> </w:t>
            </w:r>
            <w:r w:rsidRPr="00D86FB3">
              <w:t>někdy více, někdy méně překrývají. Obecný</w:t>
            </w:r>
            <w:r>
              <w:t>m</w:t>
            </w:r>
            <w:r w:rsidRPr="00D86FB3">
              <w:t xml:space="preserve"> a doporučovaným způsobem využití kontinua je zapojení rozpracovaných cílů do přípravy a realizace lekcí či ideálně delších výukových celků</w:t>
            </w:r>
            <w:r>
              <w:t xml:space="preserve"> </w:t>
            </w:r>
            <w:r w:rsidRPr="00D86FB3">
              <w:t>a práce s formativním hodnocením žáků. Učitel by tedy měl pracovat s pokrokem žákova učení vzhledem k těmto cílům, upravovat na základě toho další učení a rozvíjet žákovo sebeh</w:t>
            </w:r>
            <w:r>
              <w:t>o</w:t>
            </w:r>
            <w:r w:rsidRPr="00D86FB3">
              <w:t>dnocení.</w:t>
            </w:r>
          </w:p>
        </w:tc>
      </w:tr>
      <w:tr w:rsidR="00900813" w:rsidRPr="007B110C" w14:paraId="78B5FF5C" w14:textId="77777777" w:rsidTr="00D97FAF">
        <w:trPr>
          <w:trHeight w:val="945"/>
        </w:trPr>
        <w:tc>
          <w:tcPr>
            <w:tcW w:w="2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3ABF7" w14:textId="77777777" w:rsidR="007B110C" w:rsidRDefault="007B110C" w:rsidP="001776E7">
            <w:pPr>
              <w:rPr>
                <w:b/>
                <w:bCs/>
              </w:rPr>
            </w:pPr>
          </w:p>
          <w:p w14:paraId="399087C9" w14:textId="4B181ED5" w:rsidR="00900813" w:rsidRPr="007B110C" w:rsidRDefault="00900813" w:rsidP="001776E7">
            <w:pPr>
              <w:rPr>
                <w:b/>
                <w:bCs/>
              </w:rPr>
            </w:pPr>
            <w:r w:rsidRPr="007B110C">
              <w:rPr>
                <w:b/>
                <w:bCs/>
              </w:rPr>
              <w:t>Terminologie využívaná v jednotlivých oblastech kontinua:</w:t>
            </w:r>
          </w:p>
        </w:tc>
      </w:tr>
      <w:tr w:rsidR="00900813" w:rsidRPr="00D86FB3" w14:paraId="523A2F51" w14:textId="77777777" w:rsidTr="00D97FAF">
        <w:trPr>
          <w:trHeight w:val="750"/>
        </w:trPr>
        <w:tc>
          <w:tcPr>
            <w:tcW w:w="20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12685A" w14:textId="77777777" w:rsidR="00900813" w:rsidRPr="00D86FB3" w:rsidRDefault="00900813" w:rsidP="001776E7">
            <w:pPr>
              <w:rPr>
                <w:b/>
                <w:bCs/>
              </w:rPr>
            </w:pPr>
            <w:r w:rsidRPr="00D86FB3">
              <w:rPr>
                <w:b/>
                <w:bCs/>
              </w:rPr>
              <w:t>OBLAST</w:t>
            </w:r>
          </w:p>
        </w:tc>
      </w:tr>
      <w:tr w:rsidR="00900813" w:rsidRPr="00D86FB3" w14:paraId="40D832D2" w14:textId="77777777" w:rsidTr="00D97FAF">
        <w:trPr>
          <w:trHeight w:val="750"/>
        </w:trPr>
        <w:tc>
          <w:tcPr>
            <w:tcW w:w="204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6228D" w14:textId="77777777" w:rsidR="00900813" w:rsidRPr="00D86FB3" w:rsidRDefault="00900813" w:rsidP="001776E7">
            <w:pPr>
              <w:rPr>
                <w:b/>
                <w:bCs/>
              </w:rPr>
            </w:pPr>
            <w:r w:rsidRPr="00D86FB3">
              <w:rPr>
                <w:b/>
                <w:bCs/>
              </w:rPr>
              <w:t>SLOŽKA</w:t>
            </w:r>
          </w:p>
        </w:tc>
      </w:tr>
      <w:tr w:rsidR="00900813" w:rsidRPr="00D86FB3" w14:paraId="666D0492" w14:textId="77777777" w:rsidTr="00E375BB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27396" w14:textId="77777777" w:rsidR="00900813" w:rsidRPr="00D86FB3" w:rsidRDefault="00900813" w:rsidP="001776E7">
            <w:pPr>
              <w:rPr>
                <w:b/>
                <w:bCs/>
              </w:rPr>
            </w:pPr>
            <w:r w:rsidRPr="00D86FB3">
              <w:rPr>
                <w:b/>
                <w:bCs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1E67" w14:textId="77777777" w:rsidR="00900813" w:rsidRPr="00D86FB3" w:rsidRDefault="00900813" w:rsidP="001776E7">
            <w:pPr>
              <w:rPr>
                <w:b/>
                <w:bCs/>
              </w:rPr>
            </w:pPr>
            <w:r w:rsidRPr="00D86FB3">
              <w:rPr>
                <w:b/>
                <w:bCs/>
              </w:rPr>
              <w:t>počáteční úroveň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3840" w14:textId="77777777" w:rsidR="00900813" w:rsidRPr="00D86FB3" w:rsidRDefault="00900813" w:rsidP="001776E7">
            <w:pPr>
              <w:rPr>
                <w:b/>
                <w:bCs/>
              </w:rPr>
            </w:pPr>
            <w:r w:rsidRPr="00D86FB3">
              <w:rPr>
                <w:b/>
                <w:bCs/>
              </w:rPr>
              <w:t>pokročilá úroveň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AB920" w14:textId="77777777" w:rsidR="00900813" w:rsidRPr="00D86FB3" w:rsidRDefault="00900813" w:rsidP="001776E7">
            <w:pPr>
              <w:rPr>
                <w:b/>
                <w:bCs/>
              </w:rPr>
            </w:pPr>
            <w:r w:rsidRPr="00D86FB3">
              <w:rPr>
                <w:b/>
                <w:bCs/>
              </w:rPr>
              <w:t>velmi pokročilá úroveň</w:t>
            </w:r>
          </w:p>
        </w:tc>
      </w:tr>
      <w:tr w:rsidR="00900813" w:rsidRPr="00D86FB3" w14:paraId="4B9351F6" w14:textId="77777777" w:rsidTr="00E375BB">
        <w:trPr>
          <w:trHeight w:val="79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504B" w14:textId="77777777" w:rsidR="00900813" w:rsidRPr="00D86FB3" w:rsidRDefault="00900813" w:rsidP="001776E7">
            <w:pPr>
              <w:rPr>
                <w:b/>
                <w:bCs/>
              </w:rPr>
            </w:pPr>
            <w:r w:rsidRPr="00D86FB3">
              <w:rPr>
                <w:b/>
                <w:bCs/>
              </w:rPr>
              <w:t>LINIE 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45BC" w14:textId="77777777" w:rsidR="00900813" w:rsidRPr="00D86FB3" w:rsidRDefault="00900813" w:rsidP="001776E7">
            <w:r w:rsidRPr="00D86FB3">
              <w:t>CÍL 1 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DF3C5" w14:textId="77777777" w:rsidR="00900813" w:rsidRPr="00D86FB3" w:rsidRDefault="00900813" w:rsidP="001776E7">
            <w:r w:rsidRPr="00D86FB3">
              <w:t>CÍL 1 B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A86E" w14:textId="77777777" w:rsidR="00900813" w:rsidRPr="00D86FB3" w:rsidRDefault="00900813" w:rsidP="001776E7">
            <w:r w:rsidRPr="00D86FB3">
              <w:t>CÍL 1 C</w:t>
            </w:r>
          </w:p>
        </w:tc>
      </w:tr>
      <w:tr w:rsidR="00900813" w:rsidRPr="00D86FB3" w14:paraId="1B2B7677" w14:textId="77777777" w:rsidTr="00E375BB">
        <w:trPr>
          <w:trHeight w:val="73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2793" w14:textId="77777777" w:rsidR="00900813" w:rsidRPr="00D86FB3" w:rsidRDefault="00900813" w:rsidP="001776E7">
            <w:pPr>
              <w:rPr>
                <w:b/>
                <w:bCs/>
              </w:rPr>
            </w:pPr>
            <w:r w:rsidRPr="00D86FB3">
              <w:rPr>
                <w:b/>
                <w:bCs/>
              </w:rPr>
              <w:t>LINIE 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7311B" w14:textId="77777777" w:rsidR="00900813" w:rsidRPr="00D86FB3" w:rsidRDefault="00900813" w:rsidP="001776E7">
            <w:r w:rsidRPr="00D86FB3">
              <w:t>CÍL 2 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3B8A4" w14:textId="77777777" w:rsidR="00900813" w:rsidRPr="00D86FB3" w:rsidRDefault="00900813" w:rsidP="001776E7">
            <w:r w:rsidRPr="00D86FB3">
              <w:t>CÍL 2 B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F51A1" w14:textId="77777777" w:rsidR="00900813" w:rsidRPr="00D86FB3" w:rsidRDefault="00900813" w:rsidP="001776E7">
            <w:r w:rsidRPr="00D86FB3">
              <w:t>CÍL 2 C</w:t>
            </w:r>
          </w:p>
        </w:tc>
      </w:tr>
    </w:tbl>
    <w:p w14:paraId="0FB6F73C" w14:textId="108828E8" w:rsidR="00900813" w:rsidRDefault="00900813"/>
    <w:p w14:paraId="58ADBE51" w14:textId="77777777" w:rsidR="00900813" w:rsidRDefault="0090081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</w:pPr>
      <w:r>
        <w:br w:type="page"/>
      </w:r>
    </w:p>
    <w:p w14:paraId="63447BD3" w14:textId="16D1C777" w:rsidR="00900813" w:rsidRPr="00900813" w:rsidRDefault="00900813" w:rsidP="00900813">
      <w:pPr>
        <w:pStyle w:val="Nadpis1"/>
      </w:pPr>
      <w:bookmarkStart w:id="2" w:name="_Toc18099251"/>
      <w:r>
        <w:lastRenderedPageBreak/>
        <w:t xml:space="preserve">Oblast: </w:t>
      </w:r>
      <w:r w:rsidRPr="00900813">
        <w:rPr>
          <w:caps/>
        </w:rPr>
        <w:t>Vnímavost</w:t>
      </w:r>
      <w:bookmarkEnd w:id="2"/>
    </w:p>
    <w:tbl>
      <w:tblPr>
        <w:tblW w:w="20480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873"/>
        <w:gridCol w:w="5954"/>
        <w:gridCol w:w="5953"/>
      </w:tblGrid>
      <w:tr w:rsidR="00900813" w:rsidRPr="00F3223F" w14:paraId="59C1684F" w14:textId="77777777" w:rsidTr="008A7A35">
        <w:trPr>
          <w:trHeight w:val="1554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93FC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Vymezení oblasti</w:t>
            </w:r>
          </w:p>
        </w:tc>
        <w:tc>
          <w:tcPr>
            <w:tcW w:w="17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DFD0B" w14:textId="68E27F8C" w:rsidR="00900813" w:rsidRPr="00F3223F" w:rsidRDefault="00900813" w:rsidP="001776E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V oblasti „VNÍMAVOST“</w:t>
            </w: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rozvíjíme citlivý a ohleduplný vztah k přírodě a lidem. 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>Tato oblast je pro rozvoj odpovědného jednání základem. Je předpokladem pro žákův zájem o svět (přírodu, lidi a</w:t>
            </w:r>
            <w:r w:rsidR="00464044">
              <w:rPr>
                <w:rFonts w:ascii="Calibri" w:eastAsia="Times New Roman" w:hAnsi="Calibri" w:cs="Calibri"/>
                <w:lang w:eastAsia="cs-CZ"/>
              </w:rPr>
              <w:t> s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 xml:space="preserve">polečnost) a pro schopnost citlivě se k němu vztahovat. To, k čemu máme vztah, s čím jsme v kontaktu, z čeho čerpáme naši zkušenost, ovlivňuje naše postoje a hodnoty i naše jednání. 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br/>
              <w:t>Rozvíjením oblasti žáky směřujeme k vnímání toho, že příroda je základem našeho života a my jsme její součástí. Současně usilujeme o rozvoj vnímavosti žáků vůči sobě samým, vůči lidskému společenství, ve kterém žijí</w:t>
            </w:r>
            <w:r>
              <w:rPr>
                <w:rFonts w:ascii="Calibri" w:eastAsia="Times New Roman" w:hAnsi="Calibri" w:cs="Calibri"/>
                <w:lang w:eastAsia="cs-CZ"/>
              </w:rPr>
              <w:t>,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 xml:space="preserve"> a vůči vztahům, které utváří. Stavíme na předpokladu, že lidé všude na světě mají podobné potřeby a že kultivace vztahů by měla být základem fungování každé společnosti. </w:t>
            </w:r>
          </w:p>
        </w:tc>
      </w:tr>
      <w:tr w:rsidR="00900813" w:rsidRPr="00F3223F" w14:paraId="0A274684" w14:textId="77777777" w:rsidTr="00464044">
        <w:trPr>
          <w:trHeight w:val="140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8C51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Struktura oblasti</w:t>
            </w:r>
          </w:p>
        </w:tc>
        <w:tc>
          <w:tcPr>
            <w:tcW w:w="17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2F5A9" w14:textId="257A7235" w:rsidR="00900813" w:rsidRPr="00F3223F" w:rsidRDefault="00900813" w:rsidP="001776E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lang w:eastAsia="cs-CZ"/>
              </w:rPr>
              <w:t>Oblast je ro</w:t>
            </w:r>
            <w:r>
              <w:rPr>
                <w:rFonts w:ascii="Calibri" w:eastAsia="Times New Roman" w:hAnsi="Calibri" w:cs="Calibri"/>
                <w:lang w:eastAsia="cs-CZ"/>
              </w:rPr>
              <w:t>zdělena do čtyř složek. Složka „</w:t>
            </w: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Zájem o přírodu a lidi</w:t>
            </w:r>
            <w:r>
              <w:rPr>
                <w:rFonts w:ascii="Calibri" w:eastAsia="Times New Roman" w:hAnsi="Calibri" w:cs="Calibri"/>
                <w:lang w:eastAsia="cs-CZ"/>
              </w:rPr>
              <w:t>“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 xml:space="preserve"> rozvíjí obecně potřebu hlubšího porozumění př</w:t>
            </w:r>
            <w:r>
              <w:rPr>
                <w:rFonts w:ascii="Calibri" w:eastAsia="Times New Roman" w:hAnsi="Calibri" w:cs="Calibri"/>
                <w:lang w:eastAsia="cs-CZ"/>
              </w:rPr>
              <w:t>írodě a ostatním lidem, složka „</w:t>
            </w: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Kontakt s přírodou a lidmi</w:t>
            </w:r>
            <w:r>
              <w:rPr>
                <w:rFonts w:ascii="Calibri" w:eastAsia="Times New Roman" w:hAnsi="Calibri" w:cs="Calibri"/>
                <w:lang w:eastAsia="cs-CZ"/>
              </w:rPr>
              <w:t>“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 xml:space="preserve"> se věnuje postojům a</w:t>
            </w:r>
            <w:r w:rsidR="00464044">
              <w:rPr>
                <w:rFonts w:ascii="Calibri" w:eastAsia="Times New Roman" w:hAnsi="Calibri" w:cs="Calibri"/>
                <w:lang w:eastAsia="cs-CZ"/>
              </w:rPr>
              <w:t> 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>dovednostem, které jsou potřebné k získání širší i hlubší zkušenosti pro budování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vztahu s nimi. V rámci složky „</w:t>
            </w: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Citlivost k přírodě a empatie k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lidem</w:t>
            </w:r>
            <w:r>
              <w:rPr>
                <w:rFonts w:ascii="Calibri" w:eastAsia="Times New Roman" w:hAnsi="Calibri" w:cs="Calibri"/>
                <w:lang w:eastAsia="cs-CZ"/>
              </w:rPr>
              <w:t>“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 xml:space="preserve"> vedeme žáky k vnímání pocitů a potřeb u</w:t>
            </w:r>
            <w:r w:rsidR="00464044">
              <w:rPr>
                <w:rFonts w:ascii="Calibri" w:eastAsia="Times New Roman" w:hAnsi="Calibri" w:cs="Calibri"/>
                <w:lang w:eastAsia="cs-CZ"/>
              </w:rPr>
              <w:t> 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>sebe i ostatních lidí, ke hledání porozumění těmto pocitům a potřebám a také k respektujícímu a citlivému v</w:t>
            </w:r>
            <w:r>
              <w:rPr>
                <w:rFonts w:ascii="Calibri" w:eastAsia="Times New Roman" w:hAnsi="Calibri" w:cs="Calibri"/>
                <w:lang w:eastAsia="cs-CZ"/>
              </w:rPr>
              <w:t>nímání přírody. Konečně složka „</w:t>
            </w: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Hodnoty a postoje vedoucí k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ohleduplnosti</w:t>
            </w:r>
            <w:r>
              <w:rPr>
                <w:rFonts w:ascii="Calibri" w:eastAsia="Times New Roman" w:hAnsi="Calibri" w:cs="Calibri"/>
                <w:lang w:eastAsia="cs-CZ"/>
              </w:rPr>
              <w:t>“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 xml:space="preserve"> ukazuje cestu práce žáka s hodnotami v této oblasti.</w:t>
            </w:r>
          </w:p>
        </w:tc>
      </w:tr>
      <w:tr w:rsidR="00900813" w:rsidRPr="00F3223F" w14:paraId="2B5FEE5C" w14:textId="77777777" w:rsidTr="00464044">
        <w:trPr>
          <w:trHeight w:val="11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DBA5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Jak oblast rozvíjet</w:t>
            </w:r>
          </w:p>
        </w:tc>
        <w:tc>
          <w:tcPr>
            <w:tcW w:w="177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F0A6D" w14:textId="68D42DFA" w:rsidR="00900813" w:rsidRPr="00F3223F" w:rsidRDefault="00900813" w:rsidP="001776E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Vnímavost rozvíjíme především zprostředkováním přímého kontaktu s přírodou a lidmi a citlivým vedením reflexe prožitků.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 xml:space="preserve"> Ve škole můžeme využít různé metody učení venku, smyslové aktivity, zážitkové hry, diskuze s lidmi mimo školu, kteří nesou nějaký osobní příběh apod. K rozvoji vnímavosti </w:t>
            </w:r>
            <w:r w:rsidR="00464044" w:rsidRPr="00F3223F">
              <w:rPr>
                <w:rFonts w:ascii="Calibri" w:eastAsia="Times New Roman" w:hAnsi="Calibri" w:cs="Calibri"/>
                <w:lang w:eastAsia="cs-CZ"/>
              </w:rPr>
              <w:t>přispívá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 xml:space="preserve"> i zapojení badatelské práce, týmové práce a rozvoj sociálních dovedností a</w:t>
            </w:r>
            <w:r w:rsidR="00464044">
              <w:rPr>
                <w:rFonts w:ascii="Calibri" w:eastAsia="Times New Roman" w:hAnsi="Calibri" w:cs="Calibri"/>
                <w:lang w:eastAsia="cs-CZ"/>
              </w:rPr>
              <w:t> 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 xml:space="preserve">komunikačních technik. Pokud pracujeme metodami aktivního učení a 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s 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 xml:space="preserve">principy konstruktivismu, můžeme rozvoj vnímavosti zahrnout do všech vzdělávacích oblastí a předmětů. </w:t>
            </w:r>
          </w:p>
        </w:tc>
      </w:tr>
      <w:tr w:rsidR="00900813" w:rsidRPr="00F3223F" w14:paraId="5A6E377A" w14:textId="77777777" w:rsidTr="00D97FAF">
        <w:trPr>
          <w:trHeight w:val="750"/>
        </w:trPr>
        <w:tc>
          <w:tcPr>
            <w:tcW w:w="2048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81584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složka: ZÁJEM O PŘÍRODU A LIDI</w:t>
            </w:r>
          </w:p>
        </w:tc>
      </w:tr>
      <w:tr w:rsidR="00900813" w:rsidRPr="00F3223F" w14:paraId="4B2847F0" w14:textId="77777777" w:rsidTr="00D97FAF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2AF2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367C4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počáteční úroveň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D2F2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pokročilá úroveň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97AC9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velmi pokročilá úroveň</w:t>
            </w:r>
          </w:p>
        </w:tc>
      </w:tr>
      <w:tr w:rsidR="00900813" w:rsidRPr="00F3223F" w14:paraId="3E998132" w14:textId="77777777" w:rsidTr="00B16833">
        <w:trPr>
          <w:trHeight w:val="139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C90A3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ZÁJEM O PŘÍRODU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9DDF" w14:textId="6A309D3C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lang w:eastAsia="cs-CZ"/>
              </w:rPr>
              <w:t>Pozoruje a všímá si různých rostlin, zvířat a jevů přímo v přírodě nebo zprostředkovaně (např. skrze příběhy, obrazy). Díky získaným informacím nebo zkušenosti prohlubuje zájem o</w:t>
            </w:r>
            <w:r w:rsidR="00464044">
              <w:rPr>
                <w:rFonts w:ascii="Calibri" w:eastAsia="Times New Roman" w:hAnsi="Calibri" w:cs="Calibri"/>
                <w:lang w:eastAsia="cs-CZ"/>
              </w:rPr>
              <w:t> 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>přírodu ve svém nejbližším i vzdálenějším okolí.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59FD" w14:textId="183AB192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lang w:eastAsia="cs-CZ"/>
              </w:rPr>
              <w:t>Vnímá a oceňuje rozmanitost přírodních jevů, rostlin, zvířat, krajiny a zajímá se o jejich roli a funkci. Všímá si změn v přírodě a</w:t>
            </w:r>
            <w:r w:rsidR="00464044">
              <w:rPr>
                <w:rFonts w:ascii="Calibri" w:eastAsia="Times New Roman" w:hAnsi="Calibri" w:cs="Calibri"/>
                <w:lang w:eastAsia="cs-CZ"/>
              </w:rPr>
              <w:t> 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>vztahů mezi přírodou a lidmi.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720FE" w14:textId="01FA3BAC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lang w:eastAsia="cs-CZ"/>
              </w:rPr>
              <w:t>Má aktivní a trvalý zájem o porozumění přírodě. Všímá si situací a jevů, kdy je příroda přímo či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nepřímo ohrožována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 xml:space="preserve"> a stejně tak i</w:t>
            </w:r>
            <w:r w:rsidR="00464044">
              <w:rPr>
                <w:rFonts w:ascii="Calibri" w:eastAsia="Times New Roman" w:hAnsi="Calibri" w:cs="Calibri"/>
                <w:lang w:eastAsia="cs-CZ"/>
              </w:rPr>
              <w:t> 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>situací, kdy se stav přírody zlepšuje</w:t>
            </w:r>
            <w:r w:rsidRPr="00F3223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900813" w:rsidRPr="00F3223F" w14:paraId="281B03FD" w14:textId="77777777" w:rsidTr="00B16833">
        <w:trPr>
          <w:trHeight w:val="1409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E3B99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ZÁJEM O LIDI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2DA8" w14:textId="71652868" w:rsidR="00900813" w:rsidRPr="00F3223F" w:rsidRDefault="00900813" w:rsidP="00464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lang w:eastAsia="cs-CZ"/>
              </w:rPr>
              <w:t>Pozoruje a všímá si různých lidí, registruje, že lidé jsou si zároveň podobní a zároveň různí. Díky získaným informacím nebo zkušenost</w:t>
            </w:r>
            <w:r>
              <w:rPr>
                <w:rFonts w:ascii="Calibri" w:eastAsia="Times New Roman" w:hAnsi="Calibri" w:cs="Calibri"/>
                <w:lang w:eastAsia="cs-CZ"/>
              </w:rPr>
              <w:t>em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 xml:space="preserve"> prohlubuje zájem o lidi ve svém nejbližším i</w:t>
            </w:r>
            <w:r w:rsidR="00B16833">
              <w:rPr>
                <w:rFonts w:ascii="Calibri" w:eastAsia="Times New Roman" w:hAnsi="Calibri" w:cs="Calibri"/>
                <w:lang w:eastAsia="cs-CZ"/>
              </w:rPr>
              <w:t> 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>vzdálenějším okolí.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14E0A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lang w:eastAsia="cs-CZ"/>
              </w:rPr>
              <w:t>Projevuje respekt k rozmanitosti lidí (jednotlivců i společenství), zajímá se o její příčiny. Všímá si různých vztahů mezi lidmi, zvažuje možná rizika a přínosy rozmanitosti.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B9E76" w14:textId="2BFD1D8D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lang w:eastAsia="cs-CZ"/>
              </w:rPr>
              <w:t>Oceňuje rozmanitost, má aktivní a trvalý zájem hledat porozumění s různými lidmi.</w:t>
            </w:r>
            <w:r w:rsidR="00D97F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>Rozpozná situace, kdy se lidem děje něco nespravedlivéh</w:t>
            </w:r>
            <w:r w:rsidRPr="00F3223F">
              <w:rPr>
                <w:rFonts w:ascii="Calibri" w:eastAsia="Times New Roman" w:hAnsi="Calibri" w:cs="Calibri"/>
                <w:color w:val="000000"/>
                <w:lang w:eastAsia="cs-CZ"/>
              </w:rPr>
              <w:t>o, nejsou naplňovány jejich potřeby nebo jsou porušována základní lidská práva.</w:t>
            </w:r>
          </w:p>
        </w:tc>
      </w:tr>
      <w:tr w:rsidR="00900813" w:rsidRPr="00F3223F" w14:paraId="2D60F2CF" w14:textId="77777777" w:rsidTr="00D97FAF">
        <w:trPr>
          <w:trHeight w:val="750"/>
        </w:trPr>
        <w:tc>
          <w:tcPr>
            <w:tcW w:w="2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4C2C6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složka: KONTAKT S PŘÍRODOU A LIDMI</w:t>
            </w:r>
          </w:p>
        </w:tc>
      </w:tr>
      <w:tr w:rsidR="00900813" w:rsidRPr="00F3223F" w14:paraId="0BC83393" w14:textId="77777777" w:rsidTr="00D97FAF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FB09C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74077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počáteční úroveň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0EF5E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pokročilá úroveň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BD6B2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velmi pokročilá úroveň</w:t>
            </w:r>
          </w:p>
        </w:tc>
      </w:tr>
      <w:tr w:rsidR="00900813" w:rsidRPr="00F3223F" w14:paraId="3E790B93" w14:textId="77777777" w:rsidTr="008A7A35">
        <w:trPr>
          <w:trHeight w:val="1418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37C4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KONTAKT S PŘÍRODOU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B17DF" w14:textId="20AF1044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lang w:eastAsia="cs-CZ"/>
              </w:rPr>
              <w:t>Pojmenovává své zkušenosti z kontaktu s přírodou (tj. i</w:t>
            </w:r>
            <w:r w:rsidR="008A7A35">
              <w:rPr>
                <w:rFonts w:ascii="Calibri" w:eastAsia="Times New Roman" w:hAnsi="Calibri" w:cs="Calibri"/>
                <w:lang w:eastAsia="cs-CZ"/>
              </w:rPr>
              <w:t> 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>jednotlivými organismy), včetně pozitivních i negativních pocitů.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F8C4C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lang w:eastAsia="cs-CZ"/>
              </w:rPr>
              <w:t>Vyhledává kontakt s přírodou. Zvažuje, jak se chovat, aby svým kontaktem přírodu nepoškozoval. Snaží se porozumět svým případným obavám z přírody nebo jednotlivých organismů. Je si vědom svých limitů při kontaktu s přírodou.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6019F" w14:textId="6241ABB8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lang w:eastAsia="cs-CZ"/>
              </w:rPr>
              <w:t>Má aktivní a trvalou potřebu být v kontaktu s přírodou, učit se z</w:t>
            </w:r>
            <w:r w:rsidR="008A7A35">
              <w:rPr>
                <w:rFonts w:ascii="Calibri" w:eastAsia="Times New Roman" w:hAnsi="Calibri" w:cs="Calibri"/>
                <w:lang w:eastAsia="cs-CZ"/>
              </w:rPr>
              <w:t> 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>ní a pečovat o ni. Vyrovnává se se svými obavami z kontaktu s</w:t>
            </w:r>
            <w:r w:rsidR="008A7A35">
              <w:rPr>
                <w:rFonts w:ascii="Calibri" w:eastAsia="Times New Roman" w:hAnsi="Calibri" w:cs="Calibri"/>
                <w:lang w:eastAsia="cs-CZ"/>
              </w:rPr>
              <w:t> 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>přírodou. Všímá si, že vztah k přírodě a kontakt s ní lze projevovat a realizovat různě, rozvíjí svůj vztah k přírodě.</w:t>
            </w:r>
          </w:p>
        </w:tc>
      </w:tr>
      <w:tr w:rsidR="00900813" w:rsidRPr="00F3223F" w14:paraId="1311435D" w14:textId="77777777" w:rsidTr="008A7A35">
        <w:trPr>
          <w:trHeight w:val="19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E5F0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SETKÁVÁNÍ A KOMUNIKACE S LIDMI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F25E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lang w:eastAsia="cs-CZ"/>
              </w:rPr>
              <w:t>Pojmenovává své zkušenosti ze setkávání se s různými lidmi, včetně pozitivních i negativních pocitů.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0D33F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lang w:eastAsia="cs-CZ"/>
              </w:rPr>
              <w:t>Zvažuje, jak se chovat, aby setkání byla přínosem pro všechny zúčastněné. Naslouchá potřebám svým i potřebám druhých. Snaží se porozumět svým případným obavám.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4DC39" w14:textId="54D16EDE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lang w:eastAsia="cs-CZ"/>
              </w:rPr>
              <w:t>Má aktivní a trvalou potřebu se setkávat a navazovat smysluplné vztahy s různými lidmi a učit se z nich, vyrovnává se s případnými obavami. Všímá si, že při komunikaci s lidmi dochází k souladům i</w:t>
            </w:r>
            <w:r w:rsidR="008A7A35">
              <w:rPr>
                <w:rFonts w:ascii="Calibri" w:eastAsia="Times New Roman" w:hAnsi="Calibri" w:cs="Calibri"/>
                <w:lang w:eastAsia="cs-CZ"/>
              </w:rPr>
              <w:t> 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>nesouladům. Konfliktům rozumí jako důsledku setkání různých potřeb a hodnot, chápe je jako přirozenou součást života a</w:t>
            </w:r>
            <w:r w:rsidR="008A7A35">
              <w:rPr>
                <w:rFonts w:ascii="Calibri" w:eastAsia="Times New Roman" w:hAnsi="Calibri" w:cs="Calibri"/>
                <w:lang w:eastAsia="cs-CZ"/>
              </w:rPr>
              <w:t> 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>hledá, jak se k nim smysluplně postavit.</w:t>
            </w:r>
          </w:p>
        </w:tc>
      </w:tr>
      <w:tr w:rsidR="00900813" w:rsidRPr="00F3223F" w14:paraId="1AEF5A0B" w14:textId="77777777" w:rsidTr="00D97FAF">
        <w:trPr>
          <w:trHeight w:val="750"/>
        </w:trPr>
        <w:tc>
          <w:tcPr>
            <w:tcW w:w="2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1F34C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složka: CITLIVOST K PŘÍRODĚ A EMPATIE K LIDEM</w:t>
            </w:r>
          </w:p>
        </w:tc>
      </w:tr>
      <w:tr w:rsidR="00900813" w:rsidRPr="00F3223F" w14:paraId="47B68451" w14:textId="77777777" w:rsidTr="00D97FAF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E0AA5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B540E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počáteční úroveň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45728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pokročilá úroveň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06A9A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velmi pokročilá úroveň</w:t>
            </w:r>
          </w:p>
        </w:tc>
      </w:tr>
      <w:tr w:rsidR="00900813" w:rsidRPr="00F3223F" w14:paraId="3C6AAA74" w14:textId="77777777" w:rsidTr="00D97FAF">
        <w:trPr>
          <w:trHeight w:val="15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E042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POROZUMĚNÍ SVÝM POCITŮM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E0CBC" w14:textId="1AA0E09B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lang w:eastAsia="cs-CZ"/>
              </w:rPr>
              <w:t>Všímá si vlastních pocitů a jejich projevů na tělesné a vědomé úrovni. Všímá si, jak prožívá každodenní situace, setkávání a</w:t>
            </w:r>
            <w:r w:rsidR="008A7A35">
              <w:rPr>
                <w:rFonts w:ascii="Calibri" w:eastAsia="Times New Roman" w:hAnsi="Calibri" w:cs="Calibri"/>
                <w:lang w:eastAsia="cs-CZ"/>
              </w:rPr>
              <w:t> 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>interakce s lidmi a přírodou.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B4A15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lang w:eastAsia="cs-CZ"/>
              </w:rPr>
              <w:t>Rozlišuje a pojmenovává své pocity. Rozpoznává, čím jsou jednotlivé pocity vyvolány. Uvědomuje si, že pocity ovlivňují naše jednání, práci s informacemi a naše vidění světa.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5F3E6" w14:textId="2284DA2C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lang w:eastAsia="cs-CZ"/>
              </w:rPr>
              <w:t>Aktivně pracuje s pocity (emocemi) a reflektuje je. Sdílí je s</w:t>
            </w:r>
            <w:r w:rsidR="008A7A35">
              <w:rPr>
                <w:rFonts w:ascii="Calibri" w:eastAsia="Times New Roman" w:hAnsi="Calibri" w:cs="Calibri"/>
                <w:lang w:eastAsia="cs-CZ"/>
              </w:rPr>
              <w:t> 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>druhými.</w:t>
            </w:r>
            <w:r w:rsidR="00D97F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>Je si vědom, že odpovídá za zpracování svých pocitů a</w:t>
            </w:r>
            <w:r w:rsidR="008A7A35">
              <w:rPr>
                <w:rFonts w:ascii="Calibri" w:eastAsia="Times New Roman" w:hAnsi="Calibri" w:cs="Calibri"/>
                <w:lang w:eastAsia="cs-CZ"/>
              </w:rPr>
              <w:t> 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>to, jak je využije pro porozumění sobě, svému jednání i situacím, které zažívá.</w:t>
            </w:r>
          </w:p>
        </w:tc>
      </w:tr>
      <w:tr w:rsidR="00900813" w:rsidRPr="00F3223F" w14:paraId="75E312D4" w14:textId="77777777" w:rsidTr="00D97FAF">
        <w:trPr>
          <w:trHeight w:val="171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ED32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EMPATIE K LIDEM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D74D2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lang w:eastAsia="cs-CZ"/>
              </w:rPr>
              <w:t>Všímá si toho, že ostatní lidé mají své pocity a potřeby. Je otevřený k naslouchání lidem.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9E71" w14:textId="283F8308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lang w:eastAsia="cs-CZ"/>
              </w:rPr>
              <w:t>Zkouší rozpoznávat a pojmenovávat pocity a potřeby druhých a</w:t>
            </w:r>
            <w:r w:rsidR="008A7A35">
              <w:rPr>
                <w:rFonts w:ascii="Calibri" w:eastAsia="Times New Roman" w:hAnsi="Calibri" w:cs="Calibri"/>
                <w:lang w:eastAsia="cs-CZ"/>
              </w:rPr>
              <w:t> 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>vnímá jejich důležitost. Uvědomuje si, že různí lidé mohou stejné situace prožívat jinak.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61C28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lang w:eastAsia="cs-CZ"/>
              </w:rPr>
              <w:t>Cítí sounáležitost s lidmi v blízkém okolí i jinde ve světě. Uznává, že lidé mají podobné potřeby, ale existují různé způsoby, jak je naplňovat. Aktivně naslouchá a empaticky reaguje na projevy druhých.</w:t>
            </w:r>
          </w:p>
        </w:tc>
      </w:tr>
      <w:tr w:rsidR="00900813" w:rsidRPr="00F3223F" w14:paraId="67B38619" w14:textId="77777777" w:rsidTr="00D97FAF">
        <w:trPr>
          <w:trHeight w:val="181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6493A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CITLIVOST K PŘÍRODĚ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3F370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lang w:eastAsia="cs-CZ"/>
              </w:rPr>
              <w:t>Vnímá přírodu všemi smysly. Všímá si proměn přírody. Uvědomuje si pocity, které v přírodě zažívá.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EE077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lang w:eastAsia="cs-CZ"/>
              </w:rPr>
              <w:t>Všímá si, že i ostatní organismy mají řadu podobných potřeb jako člověk a své způsoby, jak je naplňují. Vyhledává takový kontakt s přírodou, který mu přináší pozitivní pocity a který přírodě zároveň neškodí.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5E15D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lang w:eastAsia="cs-CZ"/>
              </w:rPr>
              <w:t>Cítí hluboké propojení s přírodou. Cítí se být její nedílnou součástí.</w:t>
            </w:r>
          </w:p>
        </w:tc>
      </w:tr>
      <w:tr w:rsidR="00900813" w:rsidRPr="00F3223F" w14:paraId="59A07B43" w14:textId="77777777" w:rsidTr="00D97FAF">
        <w:trPr>
          <w:trHeight w:val="750"/>
        </w:trPr>
        <w:tc>
          <w:tcPr>
            <w:tcW w:w="2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C5AB3" w14:textId="7F3F28FA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složka: HODNOTY A POSTOJE</w:t>
            </w:r>
            <w:r w:rsidR="00D97FA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VEDOUCÍ K OHLEDUPLNOSTI </w:t>
            </w:r>
          </w:p>
        </w:tc>
      </w:tr>
      <w:tr w:rsidR="00900813" w:rsidRPr="00F3223F" w14:paraId="0E994076" w14:textId="77777777" w:rsidTr="00D97FAF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5AB74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F737A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počáteční úroveň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E16B7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pokročilá úroveň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A4D03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lang w:eastAsia="cs-CZ"/>
              </w:rPr>
              <w:t>velmi pokročilá úroveň</w:t>
            </w:r>
          </w:p>
        </w:tc>
      </w:tr>
      <w:tr w:rsidR="00900813" w:rsidRPr="00F3223F" w14:paraId="4137662C" w14:textId="77777777" w:rsidTr="00D97FAF">
        <w:trPr>
          <w:trHeight w:val="15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AB693" w14:textId="5EA9C435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HODNOTY A POSTOJE</w:t>
            </w:r>
            <w:r w:rsidR="00D97F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F322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VEDOUCÍ K</w:t>
            </w:r>
            <w:r w:rsidR="008A7A3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F322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OHLEDUPLNOSTI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AF8B9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lang w:eastAsia="cs-CZ"/>
              </w:rPr>
              <w:t>Pojmenovává základní hodnoty, kterým věří. Všímá si těch, které ovlivňují jeho jednání směrem k přírodě a druhým.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4AA73" w14:textId="3B147C70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lang w:eastAsia="cs-CZ"/>
              </w:rPr>
              <w:t>Posiluje hodnoty a postoje, které vedou k citlivému a</w:t>
            </w:r>
            <w:r w:rsidR="008A7A35">
              <w:rPr>
                <w:rFonts w:ascii="Calibri" w:eastAsia="Times New Roman" w:hAnsi="Calibri" w:cs="Calibri"/>
                <w:lang w:eastAsia="cs-CZ"/>
              </w:rPr>
              <w:t> </w:t>
            </w:r>
            <w:r w:rsidRPr="00F3223F">
              <w:rPr>
                <w:rFonts w:ascii="Calibri" w:eastAsia="Times New Roman" w:hAnsi="Calibri" w:cs="Calibri"/>
                <w:lang w:eastAsia="cs-CZ"/>
              </w:rPr>
              <w:t>ohleduplnému jednání směrem k lidem i přírodě. Vyjadřuje respekt a porozumění hodnotám a zvykům druhých.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BBE11" w14:textId="77777777" w:rsidR="00900813" w:rsidRPr="00F3223F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3223F">
              <w:rPr>
                <w:rFonts w:ascii="Calibri" w:eastAsia="Times New Roman" w:hAnsi="Calibri" w:cs="Calibri"/>
                <w:lang w:eastAsia="cs-CZ"/>
              </w:rPr>
              <w:t>Aktivně se zasazuje za takové hodnoty, postoje a jednání, které vedou k ohleduplnosti k přírodě a lidem.</w:t>
            </w:r>
          </w:p>
        </w:tc>
      </w:tr>
    </w:tbl>
    <w:p w14:paraId="05577137" w14:textId="77777777" w:rsidR="00900813" w:rsidRDefault="00900813" w:rsidP="00900813"/>
    <w:p w14:paraId="32352425" w14:textId="77777777" w:rsidR="00900813" w:rsidRDefault="0090081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</w:pPr>
      <w:r>
        <w:br w:type="page"/>
      </w:r>
    </w:p>
    <w:p w14:paraId="42B90549" w14:textId="6C9810D6" w:rsidR="00900813" w:rsidRPr="00900813" w:rsidRDefault="00900813" w:rsidP="00900813">
      <w:pPr>
        <w:pStyle w:val="Nadpis1"/>
      </w:pPr>
      <w:bookmarkStart w:id="3" w:name="_Toc18099252"/>
      <w:r>
        <w:lastRenderedPageBreak/>
        <w:t xml:space="preserve">Oblast: </w:t>
      </w:r>
      <w:r w:rsidRPr="00900813">
        <w:rPr>
          <w:caps/>
        </w:rPr>
        <w:t>V</w:t>
      </w:r>
      <w:r>
        <w:rPr>
          <w:caps/>
        </w:rPr>
        <w:t>ztah k místu</w:t>
      </w:r>
      <w:bookmarkEnd w:id="3"/>
    </w:p>
    <w:tbl>
      <w:tblPr>
        <w:tblW w:w="20480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873"/>
        <w:gridCol w:w="5954"/>
        <w:gridCol w:w="5953"/>
      </w:tblGrid>
      <w:tr w:rsidR="00900813" w:rsidRPr="00E033A1" w14:paraId="10C7FA7B" w14:textId="77777777" w:rsidTr="008A7A35">
        <w:trPr>
          <w:trHeight w:val="240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1725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Vymezení oblasti</w:t>
            </w:r>
          </w:p>
        </w:tc>
        <w:tc>
          <w:tcPr>
            <w:tcW w:w="17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F96C6" w14:textId="1A5FAB60" w:rsidR="00900813" w:rsidRPr="00E033A1" w:rsidRDefault="00900813" w:rsidP="001776E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V oblasti „VZTAH K MÍSTU“</w:t>
            </w:r>
            <w:r w:rsidRPr="00E033A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rozvíjíme postoje a dovednosti žáka vedoucí k hlubšímu porozumění konkrét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nímu, blízkému místu a komunitě</w:t>
            </w:r>
            <w:r w:rsidRPr="00E033A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a k jeho propojení se světem.</w:t>
            </w:r>
            <w:r w:rsidRPr="00E033A1">
              <w:rPr>
                <w:rFonts w:ascii="Calibri" w:eastAsia="Times New Roman" w:hAnsi="Calibri" w:cs="Calibri"/>
                <w:lang w:eastAsia="cs-CZ"/>
              </w:rPr>
              <w:t xml:space="preserve"> Tato oblast je pro rozvoj kompetence odpovědného jednání v kontinuu pomyslnou kotvou. Jsem-li někde zakotven, mám-li na Zemi místo, k němuž cítím hlubší vztah, znamená to, že vůči němu mohu posuzovat to ostatní. Význam pro mě získávají i jiná místa, odhaluji vzájemnou propojenost, závislost těchto míst a buduji si skrze ně postupně vztah k celému světu. Rozvinutý vztah k místu je také předpokladem pro rozvoj aktivního přístupu k řešení environmentálních a sociálních problémů spojených s místech, k připravenosti jednat v místě ve prospěch komunity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a životního prostředí. </w:t>
            </w:r>
            <w:r>
              <w:rPr>
                <w:rFonts w:ascii="Calibri" w:eastAsia="Times New Roman" w:hAnsi="Calibri" w:cs="Calibri"/>
                <w:lang w:eastAsia="cs-CZ"/>
              </w:rPr>
              <w:br/>
              <w:t>Pojem „místo“</w:t>
            </w:r>
            <w:r w:rsidRPr="00E033A1">
              <w:rPr>
                <w:rFonts w:ascii="Calibri" w:eastAsia="Times New Roman" w:hAnsi="Calibri" w:cs="Calibri"/>
                <w:lang w:eastAsia="cs-CZ"/>
              </w:rPr>
              <w:t xml:space="preserve"> není v jednotlivých úrovních úžeji specifikován a učitel si tak může vybrat, na jaký rozměr dá důraz. V nižších úrovních předpokládáme, že místo bude chápáno lokálně (tedy jako místo, kde žák žije nebo chodí do školy, kde to zná a odkud se odvíjí jeho chápání světa), ve vyšších úrovních</w:t>
            </w:r>
            <w:r w:rsidR="00D97F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E033A1">
              <w:rPr>
                <w:rFonts w:ascii="Calibri" w:eastAsia="Times New Roman" w:hAnsi="Calibri" w:cs="Calibri"/>
                <w:lang w:eastAsia="cs-CZ"/>
              </w:rPr>
              <w:t xml:space="preserve">doporučujeme význam posunout (místo je součástí širšího světa, místem může být i celý svět). Důležité je, že do místa zahrnujeme také komunitu lidí a jejich vztahy. </w:t>
            </w:r>
          </w:p>
        </w:tc>
      </w:tr>
      <w:tr w:rsidR="00900813" w:rsidRPr="00E033A1" w14:paraId="2B6F5D4E" w14:textId="77777777" w:rsidTr="008A7A35">
        <w:trPr>
          <w:trHeight w:val="1258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FE46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Struktura oblasti</w:t>
            </w:r>
          </w:p>
        </w:tc>
        <w:tc>
          <w:tcPr>
            <w:tcW w:w="17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7A91B" w14:textId="77777777" w:rsidR="00900813" w:rsidRPr="00E033A1" w:rsidRDefault="00900813" w:rsidP="001776E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lang w:eastAsia="cs-CZ"/>
              </w:rPr>
              <w:t>Oblast je rozd</w:t>
            </w:r>
            <w:r>
              <w:rPr>
                <w:rFonts w:ascii="Calibri" w:eastAsia="Times New Roman" w:hAnsi="Calibri" w:cs="Calibri"/>
                <w:lang w:eastAsia="cs-CZ"/>
              </w:rPr>
              <w:t>ělena do dvou složek. Ve složce</w:t>
            </w:r>
            <w:r w:rsidRPr="00E033A1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>„</w:t>
            </w:r>
            <w:r w:rsidRPr="00924CF7">
              <w:rPr>
                <w:rFonts w:ascii="Calibri" w:eastAsia="Times New Roman" w:hAnsi="Calibri" w:cs="Calibri"/>
                <w:b/>
                <w:bCs/>
                <w:lang w:eastAsia="cs-CZ"/>
              </w:rPr>
              <w:t>Sounáležitost s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  <w:r w:rsidRPr="00924CF7">
              <w:rPr>
                <w:rFonts w:ascii="Calibri" w:eastAsia="Times New Roman" w:hAnsi="Calibri" w:cs="Calibri"/>
                <w:b/>
                <w:bCs/>
                <w:lang w:eastAsia="cs-CZ"/>
              </w:rPr>
              <w:t>místem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“</w:t>
            </w:r>
            <w:r w:rsidRPr="00E033A1">
              <w:rPr>
                <w:rFonts w:ascii="Calibri" w:eastAsia="Times New Roman" w:hAnsi="Calibri" w:cs="Calibri"/>
                <w:lang w:eastAsia="cs-CZ"/>
              </w:rPr>
              <w:t xml:space="preserve"> se zaměřujeme na rozvoj postojů a hodnot souvisejících s naší vazbou na místo, s jeho důležitostí pro naplňování našich potřeb a na vnímání místa jako součást vlastní identity. Ve složce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„Porozumění místu“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E033A1">
              <w:rPr>
                <w:rFonts w:ascii="Calibri" w:eastAsia="Times New Roman" w:hAnsi="Calibri" w:cs="Calibri"/>
                <w:lang w:eastAsia="cs-CZ"/>
              </w:rPr>
              <w:t>vedeme žáka k pochopení významových rovin místa: čím je místo jedinečné, ja</w:t>
            </w:r>
            <w:r>
              <w:rPr>
                <w:rFonts w:ascii="Calibri" w:eastAsia="Times New Roman" w:hAnsi="Calibri" w:cs="Calibri"/>
                <w:lang w:eastAsia="cs-CZ"/>
              </w:rPr>
              <w:t>ké jsou jeho potřeby a problémy</w:t>
            </w:r>
            <w:r w:rsidRPr="00E033A1">
              <w:rPr>
                <w:rFonts w:ascii="Calibri" w:eastAsia="Times New Roman" w:hAnsi="Calibri" w:cs="Calibri"/>
                <w:lang w:eastAsia="cs-CZ"/>
              </w:rPr>
              <w:t xml:space="preserve"> a jak můžeme tyto významy účinně a smysluplně interpretovat (předávat) druhým. </w:t>
            </w:r>
          </w:p>
        </w:tc>
      </w:tr>
      <w:tr w:rsidR="00900813" w:rsidRPr="00E033A1" w14:paraId="25B76355" w14:textId="77777777" w:rsidTr="008A7A35">
        <w:trPr>
          <w:trHeight w:val="1998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53C6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Jak oblast rozvíjet</w:t>
            </w:r>
          </w:p>
        </w:tc>
        <w:tc>
          <w:tcPr>
            <w:tcW w:w="177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9B5FC" w14:textId="77777777" w:rsidR="00900813" w:rsidRPr="00E033A1" w:rsidRDefault="00900813" w:rsidP="001776E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Vztah k místu podporuje častá a pravidelná přímá zkušenost žáků s ním a její reflexe. </w:t>
            </w:r>
            <w:r w:rsidRPr="00E033A1">
              <w:rPr>
                <w:rFonts w:ascii="Calibri" w:eastAsia="Times New Roman" w:hAnsi="Calibri" w:cs="Calibri"/>
                <w:lang w:eastAsia="cs-CZ"/>
              </w:rPr>
              <w:t>Můžeme se zaměřit na poznávání různých souvislostí místa (exkurze, projekty spojené s místem), ale i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na</w:t>
            </w:r>
            <w:r w:rsidRPr="00E033A1">
              <w:rPr>
                <w:rFonts w:ascii="Calibri" w:eastAsia="Times New Roman" w:hAnsi="Calibri" w:cs="Calibri"/>
                <w:lang w:eastAsia="cs-CZ"/>
              </w:rPr>
              <w:t xml:space="preserve"> budování zážitků (smyslové, zážitkové hry a akce spojené s údržbou místa). Oba přístupy propojují některé dlouhodobější metodické přístupy (např. </w:t>
            </w:r>
            <w:r>
              <w:rPr>
                <w:rFonts w:ascii="Calibri" w:eastAsia="Times New Roman" w:hAnsi="Calibri" w:cs="Calibri"/>
                <w:lang w:eastAsia="cs-CZ"/>
              </w:rPr>
              <w:t>V</w:t>
            </w:r>
            <w:r w:rsidRPr="00E033A1">
              <w:rPr>
                <w:rFonts w:ascii="Calibri" w:eastAsia="Times New Roman" w:hAnsi="Calibri" w:cs="Calibri"/>
                <w:lang w:eastAsia="cs-CZ"/>
              </w:rPr>
              <w:t>enkovní výuka, rozhovory s pamětníky) nebo promyšlená tematická výuka zaměřená na region. Rozvoji Vztahu k místu ve škole se věnuje metoda místně zakotveného učení, v ČR realizovaná ve formě programu Škola pro udržitelný život. Samostatnou metodou je také Interpretace místního přírodního a kulturního dědictví využívaná např. v budování expozic v muzeích, naučných stezek v chráněných oblastech apod. Její principy lze využít i ve školách při tvorbě různých hledaček (</w:t>
            </w:r>
            <w:proofErr w:type="spellStart"/>
            <w:r w:rsidRPr="00E033A1">
              <w:rPr>
                <w:rFonts w:ascii="Calibri" w:eastAsia="Times New Roman" w:hAnsi="Calibri" w:cs="Calibri"/>
                <w:lang w:eastAsia="cs-CZ"/>
              </w:rPr>
              <w:t>questing</w:t>
            </w:r>
            <w:proofErr w:type="spellEnd"/>
            <w:r w:rsidRPr="00E033A1">
              <w:rPr>
                <w:rFonts w:ascii="Calibri" w:eastAsia="Times New Roman" w:hAnsi="Calibri" w:cs="Calibri"/>
                <w:lang w:eastAsia="cs-CZ"/>
              </w:rPr>
              <w:t xml:space="preserve">, geocaching). Šíře způsobů zapojení i témat spojených s místem ukazují, že tuto oblast je možné rozvíjet v každé vzdělávací oblasti a každém předmětu. </w:t>
            </w:r>
          </w:p>
        </w:tc>
      </w:tr>
      <w:tr w:rsidR="00900813" w:rsidRPr="00E033A1" w14:paraId="1C810C64" w14:textId="77777777" w:rsidTr="00D97FAF">
        <w:trPr>
          <w:trHeight w:val="675"/>
        </w:trPr>
        <w:tc>
          <w:tcPr>
            <w:tcW w:w="204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A851B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b/>
                <w:bCs/>
                <w:lang w:eastAsia="cs-CZ"/>
              </w:rPr>
              <w:t>složka: SOUNÁLEŽITOST S MÍSTEM</w:t>
            </w:r>
          </w:p>
        </w:tc>
      </w:tr>
      <w:tr w:rsidR="00900813" w:rsidRPr="00E033A1" w14:paraId="6EA60D73" w14:textId="77777777" w:rsidTr="00D97FAF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18EB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B8E1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b/>
                <w:bCs/>
                <w:lang w:eastAsia="cs-CZ"/>
              </w:rPr>
              <w:t>počáteční úroveň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4A7B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b/>
                <w:bCs/>
                <w:lang w:eastAsia="cs-CZ"/>
              </w:rPr>
              <w:t>pokročilá úroveň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43A1D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b/>
                <w:bCs/>
                <w:lang w:eastAsia="cs-CZ"/>
              </w:rPr>
              <w:t>velmi pokročilá úroveň</w:t>
            </w:r>
          </w:p>
        </w:tc>
      </w:tr>
      <w:tr w:rsidR="00900813" w:rsidRPr="00E033A1" w14:paraId="5EC1107B" w14:textId="77777777" w:rsidTr="00D97FAF">
        <w:trPr>
          <w:trHeight w:val="21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35EE757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b/>
                <w:bCs/>
                <w:lang w:eastAsia="cs-CZ"/>
              </w:rPr>
              <w:t>VAZBA NA MÍSTO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F8DB" w14:textId="05A45485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>Všímá si, jaké pocity vyvolávají různá místa v něm samotném i</w:t>
            </w:r>
            <w:r w:rsidR="008A7A3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="008A7A3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>jiných lidech.</w:t>
            </w: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Uvědomuje si svůj vztah k určitému místu a vyjadřuje pocity a</w:t>
            </w:r>
            <w:r w:rsidR="008A7A3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>zkušenosti, které se k místu nebo událostem v něm vztahují.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B3F6" w14:textId="378BAA39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>Přemýšlí, jak vztah k místu vzniká, vyjadřuje svůj osobní vztah k</w:t>
            </w:r>
            <w:r w:rsidR="008A7A3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místu a uvažuje, jaké vlivy a důsledky má kladný nebo záporný vztah k místu. Zaujímá stanovisko k hodnotám místa i jeho problémům. </w:t>
            </w: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>
              <w:t>Uvědomuje si důležitost osobního místa v životě.</w:t>
            </w: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4CC5E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Cítí sounáležitost s místem a uznává potřebu ostatních tuto sounáležitost cítit a vyjadřovat. Vztah k místu (jeho nebo druhých lidí) se prolíná do jeho činností, tvorby nebo preferencí. K budování vztahu k místu nebo k ochraně jeho hodnot podněcuje také druhé lidi. </w:t>
            </w:r>
          </w:p>
        </w:tc>
      </w:tr>
      <w:tr w:rsidR="00900813" w:rsidRPr="00E033A1" w14:paraId="35CF889D" w14:textId="77777777" w:rsidTr="00D97FAF">
        <w:trPr>
          <w:trHeight w:val="24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32D3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b/>
                <w:bCs/>
                <w:lang w:eastAsia="cs-CZ"/>
              </w:rPr>
              <w:t>VÝZNAM MÍSTA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90F4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Všímá si, že místa mají svůj význam a že lidé tento význam mohou vnímat různě.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EBB6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Vyjadřuje, čím jsou pro něj nebo pro druhé místa významná. Porovnává, jaký význam má místo pro lidi v současnosti, s tím, jak ho vnímali v minulosti. </w:t>
            </w: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Všímá si rozdílů ve vnímání významu místa (mezi lidmi různého věku, pohlaví, rasy, vyznání, ale i vlivem vzdálenosti).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45D63" w14:textId="2E6534F9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>Posuzuje význam různých míst pro společnost i přírodu a</w:t>
            </w:r>
            <w:r w:rsidR="008A7A3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>oceňuje jejich přírodní a kulturní potenciál.</w:t>
            </w: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Obhajuje význam místa a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navrhuje, jak posílit význam místa lokálně i globálně. </w:t>
            </w: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Na základě současného vnímání místa a jeho způsobu využívání předvídá, jak se změní význam místa v budoucnosti a jaké to bude mít důsledky.</w:t>
            </w:r>
          </w:p>
        </w:tc>
      </w:tr>
      <w:tr w:rsidR="00900813" w:rsidRPr="00E033A1" w14:paraId="0B41BB7F" w14:textId="77777777" w:rsidTr="00D97FAF">
        <w:trPr>
          <w:trHeight w:val="21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CD5E" w14:textId="0870DCE8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ZODPOVĚDNOST ZA MÍSTO</w:t>
            </w:r>
            <w:r w:rsidR="00D97FA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8349" w14:textId="1DC1BF29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>Všímá si, jak se k místu sám chová nebo jak se k místům chovají druzí.</w:t>
            </w: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Vyjádří, co je pro místo podle jeho názoru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>prospěšné a čím je místo hodnotné.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7657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>Považuje za důležité zachovávat hodnoty místa a hledat příležitosti pro jeho udržitelný rozvoj. Přizpůsobuje své jednání potřebám místa a zachování jeho hodnot.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0B3E2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>Cítí spoluodpovědnost za místo.</w:t>
            </w: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Reflektuje a ve svém jednání zohledňuje, že nakládání s místem a jeho zdroji musí odrážet principy udržitelnosti a naplňování potřeb všeho živého. Uvědomuje si případné globální přesahy svých aktivit a propojenost s podobnými aktivitami jinde na světě.</w:t>
            </w:r>
          </w:p>
        </w:tc>
      </w:tr>
      <w:tr w:rsidR="00900813" w:rsidRPr="00E033A1" w14:paraId="10935E21" w14:textId="77777777" w:rsidTr="00D97FAF">
        <w:trPr>
          <w:trHeight w:val="675"/>
        </w:trPr>
        <w:tc>
          <w:tcPr>
            <w:tcW w:w="2048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2BB2B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b/>
                <w:bCs/>
                <w:lang w:eastAsia="cs-CZ"/>
              </w:rPr>
              <w:t>složka: POROZUMĚNÍ MÍSTU</w:t>
            </w:r>
          </w:p>
        </w:tc>
      </w:tr>
      <w:tr w:rsidR="00900813" w:rsidRPr="00E033A1" w14:paraId="2D4A2057" w14:textId="77777777" w:rsidTr="00D97FAF">
        <w:trPr>
          <w:trHeight w:val="675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ED50F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5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555A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b/>
                <w:bCs/>
                <w:lang w:eastAsia="cs-CZ"/>
              </w:rPr>
              <w:t>počáteční úroveň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71A4F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b/>
                <w:bCs/>
                <w:lang w:eastAsia="cs-CZ"/>
              </w:rPr>
              <w:t>pokročilá úroveň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95260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b/>
                <w:bCs/>
                <w:lang w:eastAsia="cs-CZ"/>
              </w:rPr>
              <w:t>velmi pokročilá úroveň</w:t>
            </w:r>
          </w:p>
        </w:tc>
      </w:tr>
      <w:tr w:rsidR="00900813" w:rsidRPr="00E033A1" w14:paraId="67D7B22A" w14:textId="77777777" w:rsidTr="00D97FAF">
        <w:trPr>
          <w:trHeight w:val="15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7FED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b/>
                <w:bCs/>
                <w:lang w:eastAsia="cs-CZ"/>
              </w:rPr>
              <w:t>POZNÁVÁNÍ MÍSTA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36429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>Objevuje, poznává a zkoumá přírodní a společenské znaky místa. Uvědomuje si vliv charakteru místa na život lidí.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67A86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Posuzuje přírodní a společenské podmínky místa. </w:t>
            </w: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Uvědomuje si propojení života komunity/společnosti s místem i vzájemnou provázanost místa s jinými místy v okolí.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72373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Odborně posuzuje přírodní i společenské podmínky místa. Odraz charakteru místa v životě lidí a vzájemnou propojenost s jinými místy v okolí i ve světě zohledňuje ve své tvorbě a činnostech. </w:t>
            </w:r>
          </w:p>
        </w:tc>
      </w:tr>
      <w:tr w:rsidR="00900813" w:rsidRPr="00E033A1" w14:paraId="56CA2974" w14:textId="77777777" w:rsidTr="002758C3">
        <w:trPr>
          <w:trHeight w:val="135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AE8B9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b/>
                <w:bCs/>
                <w:lang w:eastAsia="cs-CZ"/>
              </w:rPr>
              <w:t>JEDINEČNOST MÍSTA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ED786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>Všímá si, čím je místo jiné než ostatní místa.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F131B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>Posuzuje a vyjádří, v čem je místo jedinečné, zkoumá vlivy, které tuto jedinečnost ohrožují nebo podporují.</w:t>
            </w: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Uvědomuje si potřebu místo chránit, vyhodnocuje možné důsledky chování lidí na zachování jedinečnosti místa.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CF46F" w14:textId="7BADF61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Oceňuje jedinečnost místa, </w:t>
            </w: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vyhodnocuje, jak může současný způsob života lidí ovli</w:t>
            </w:r>
            <w:r w:rsidR="008A7A35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>nit také jeho budoucnost i zdraví lidí a fungování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>společností/ekosystémů i v jiných částech planety.</w:t>
            </w:r>
          </w:p>
        </w:tc>
      </w:tr>
      <w:tr w:rsidR="00900813" w:rsidRPr="00E033A1" w14:paraId="3E2EFC49" w14:textId="77777777" w:rsidTr="002758C3">
        <w:trPr>
          <w:trHeight w:val="1939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52CE5" w14:textId="45DF5A58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b/>
                <w:bCs/>
                <w:lang w:eastAsia="cs-CZ"/>
              </w:rPr>
              <w:t>INTERPRETACE MÍSTA (PŘEDÁNÍ POCITŮ A</w:t>
            </w:r>
            <w:r w:rsidR="004135C6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  <w:r w:rsidRPr="00E033A1">
              <w:rPr>
                <w:rFonts w:ascii="Calibri" w:eastAsia="Times New Roman" w:hAnsi="Calibri" w:cs="Calibri"/>
                <w:b/>
                <w:bCs/>
                <w:lang w:eastAsia="cs-CZ"/>
              </w:rPr>
              <w:t>ZNALOSTÍ SPOJENÝCH S</w:t>
            </w:r>
            <w:r w:rsidR="004135C6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  <w:r w:rsidRPr="00E033A1">
              <w:rPr>
                <w:rFonts w:ascii="Calibri" w:eastAsia="Times New Roman" w:hAnsi="Calibri" w:cs="Calibri"/>
                <w:b/>
                <w:bCs/>
                <w:lang w:eastAsia="cs-CZ"/>
              </w:rPr>
              <w:t>MÍSTEM)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81A4A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Všímá si, co a jak lze na různých místech interpretovat. Vyhledává z různých zdrojů informace, které může využít při popisu významu místa.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58591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 základě svých osobních zkušeností a zjištěných informací formuluje, čím je dané místo jedinečné (konkrétní interpretační sdělení). Přemýšlí nad tím, jak návštěvníky / cílovou skupinu zaujmout a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 </w:t>
            </w: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>tomuto sdělení dovést.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1C8BF" w14:textId="77777777" w:rsidR="00900813" w:rsidRPr="00E033A1" w:rsidRDefault="00900813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33A1">
              <w:rPr>
                <w:rFonts w:ascii="Calibri" w:eastAsia="Times New Roman" w:hAnsi="Calibri" w:cs="Calibri"/>
                <w:color w:val="000000"/>
                <w:lang w:eastAsia="cs-CZ"/>
              </w:rPr>
              <w:t>Pro vybrané místo stanoví interpretační sdělení a zvolí vhodný způsob interpretace, který zohledňuje zkušenost a zájmy cílové skupiny (prohlídka, textová interpretace, hledačka atd.). Využívá principy dobré interpretace (propojení tématu se zkušeností návštěvníků, zapojení emocí a příběhů, využití „aha-efektu“ atd.), která cílovou skupinu zaujme.</w:t>
            </w:r>
          </w:p>
        </w:tc>
      </w:tr>
    </w:tbl>
    <w:p w14:paraId="2B915F80" w14:textId="5D4F75F7" w:rsidR="00900813" w:rsidRDefault="00900813" w:rsidP="00900813"/>
    <w:p w14:paraId="4DEF2F02" w14:textId="77777777" w:rsidR="00E63029" w:rsidRDefault="00E63029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</w:pPr>
      <w:r>
        <w:br w:type="page"/>
      </w:r>
    </w:p>
    <w:p w14:paraId="78E51F90" w14:textId="74ADF4D0" w:rsidR="00E63029" w:rsidRPr="00900813" w:rsidRDefault="00E63029" w:rsidP="00E63029">
      <w:pPr>
        <w:pStyle w:val="Nadpis1"/>
      </w:pPr>
      <w:bookmarkStart w:id="4" w:name="_Toc18099253"/>
      <w:r>
        <w:lastRenderedPageBreak/>
        <w:t xml:space="preserve">Oblast: </w:t>
      </w:r>
      <w:r>
        <w:rPr>
          <w:caps/>
        </w:rPr>
        <w:t>Systémy a děje</w:t>
      </w:r>
      <w:bookmarkEnd w:id="4"/>
    </w:p>
    <w:tbl>
      <w:tblPr>
        <w:tblW w:w="20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875"/>
        <w:gridCol w:w="5954"/>
        <w:gridCol w:w="5953"/>
      </w:tblGrid>
      <w:tr w:rsidR="00E63029" w:rsidRPr="00536F30" w14:paraId="40D77099" w14:textId="77777777" w:rsidTr="00945D51">
        <w:trPr>
          <w:trHeight w:val="297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495D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Vymezení oblasti</w:t>
            </w:r>
          </w:p>
        </w:tc>
        <w:tc>
          <w:tcPr>
            <w:tcW w:w="177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45896" w14:textId="63E48C9C" w:rsidR="00E63029" w:rsidRPr="00536F30" w:rsidRDefault="00E63029" w:rsidP="00177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 oblasti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„</w:t>
            </w: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SYSTÉMY A DĚJE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“</w:t>
            </w: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ro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</w:t>
            </w: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íjíme porozumění fungování komplexním systémům tvořeným lidmi, </w:t>
            </w:r>
            <w:r w:rsidRPr="00E63029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 w:themeFill="background1"/>
                <w:lang w:eastAsia="cs-CZ"/>
              </w:rPr>
              <w:t>ostatními organismy a jejich prostředím,</w:t>
            </w:r>
            <w:r w:rsidRPr="00E630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</w:t>
            </w:r>
            <w:r w:rsidRPr="003D38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3D382D">
              <w:rPr>
                <w:b/>
              </w:rPr>
              <w:t>porozumění dějům</w:t>
            </w:r>
            <w:r w:rsidRPr="003D38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</w:t>
            </w: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které se v těchto systémech odehrávají. 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Oblast je zaměřena výrazně znalostně a představuje hlavní obsahovou, vědomostní náplň kontinua.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Při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odpovědném jednání je důležitá nejen chuť a vůle člověka konat ve prospěch přírody a lidí, ale také jeho účinnost. Odpovědné jednání by nemělo být náhodné, emotivní, ale informované, vedené snahou o hluboké porozumění složitým dějům v přírodě i společnosti. Rozvoj vnímavosti, vztahu k místu, potřeba porozumět složitým problémům či otázkám, na které neznáme odpověď, nás k poznání a porozumění může motivovat. Naopak lepší porozumění vazbám a procesům ve složitých systémech životního prostředí a společnosti vytváří předpoklady k dalšímu objevování významu přírody a místa, k hlubšímu zkoumání svého okolí, informovanému řešení problémů a k účinnému jednání ve prospěch prostředí a lidí.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Oblast je postavena na rozvoji systémového myšlení, tedy přemýšlení o věcech a jevech kolem nás z pohledu společných principů a obecných zákonitostí. Pohlížíme proto na přírodu, společnost a jejich části jako na složité, komplexní systémy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–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ekologické, sociá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ní a </w:t>
            </w:r>
            <w:proofErr w:type="spellStart"/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socioekologické</w:t>
            </w:r>
            <w:proofErr w:type="spellEnd"/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. Systémem může být např. lidské tělo, organizace, obec, společenstvo rostlin a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živočichů, klima, planeta Země atd. Cíle směřují k pochopení toho zásadního, co v systémech přírody a společnosti funguje, nikoli k získávání znalostí o dílčích přírodních a sp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olečenských prvcích a dějích.</w:t>
            </w:r>
          </w:p>
        </w:tc>
      </w:tr>
      <w:tr w:rsidR="00E63029" w:rsidRPr="00536F30" w14:paraId="705AC366" w14:textId="77777777" w:rsidTr="00945D51">
        <w:trPr>
          <w:trHeight w:val="183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6BF6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Struktura oblasti</w:t>
            </w:r>
          </w:p>
        </w:tc>
        <w:tc>
          <w:tcPr>
            <w:tcW w:w="17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56FB1" w14:textId="77777777" w:rsidR="00E63029" w:rsidRPr="00536F30" w:rsidRDefault="00E63029" w:rsidP="00177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Oblast je rozdělena do pěti složek. První složka nazvaná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„</w:t>
            </w: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Systém jako celek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“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rozvíjí chápání pojmu systém v přírodě a společnosti. Další čtyři složky popisují principy společné složitý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ekologickým, sociálním i </w:t>
            </w:r>
            <w:proofErr w:type="spellStart"/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socioekologickým</w:t>
            </w:r>
            <w:proofErr w:type="spellEnd"/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systémům. Složka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„</w:t>
            </w: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Vzájemná propojenost a závislost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“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 zaměřuje na odhalování vazeb uvnitř systémů a mezi nimi navzájem, principy toků a koloběhů, a přidává ty jevy a tendence, které jsou významné z pohledu člověka (zdroje, znečištění, globalizace). Složka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„</w:t>
            </w: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Rozmanitost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“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upozorňuje na význam tohoto principu pro fungování přírody a společnosti. Ve složce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„</w:t>
            </w: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Změna a vývoj</w:t>
            </w:r>
            <w:r w:rsidRPr="00201E0A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“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věnován prostor pop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isu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několika trendů ve změnách, které jsou buď s ekologickými, nebo společenskými systémy spojeny. Specifická složka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„</w:t>
            </w: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Nejistota a nepředvídatelnost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“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upozorňuje na fenomén obtížného předvídání chování systémů v důsledku jejich složitosti a vyvažuje tak předchozí snahy o pochopení a zaškatulkování veškerého dění v systémech. </w:t>
            </w:r>
          </w:p>
        </w:tc>
      </w:tr>
      <w:tr w:rsidR="00E63029" w:rsidRPr="00536F30" w14:paraId="0645B72E" w14:textId="77777777" w:rsidTr="00945D51">
        <w:trPr>
          <w:trHeight w:val="1831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01AF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Jak oblast rozvíjet</w:t>
            </w:r>
          </w:p>
        </w:tc>
        <w:tc>
          <w:tcPr>
            <w:tcW w:w="177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88A7D" w14:textId="36F51AD3" w:rsidR="00E63029" w:rsidRPr="00536F30" w:rsidRDefault="00E63029" w:rsidP="00177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lang w:eastAsia="cs-CZ"/>
              </w:rPr>
              <w:t>Porozumění fungování jednotlivý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ch</w:t>
            </w:r>
            <w:r w:rsidRPr="00536F3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systémů a dějů je ve škole součástí přírodovědných a společenských předmětů, obvykle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se však nezaměřuje na myšlení </w:t>
            </w:r>
            <w:r w:rsidRPr="00536F30">
              <w:rPr>
                <w:rFonts w:ascii="Calibri" w:eastAsia="Times New Roman" w:hAnsi="Calibri" w:cs="Calibri"/>
                <w:b/>
                <w:bCs/>
                <w:lang w:eastAsia="cs-CZ"/>
              </w:rPr>
              <w:t>v systémech. Tomuto pojetí by nejvíce vyhovovala t</w:t>
            </w:r>
            <w:r w:rsidR="004135C6">
              <w:rPr>
                <w:rFonts w:ascii="Calibri" w:eastAsia="Times New Roman" w:hAnsi="Calibri" w:cs="Calibri"/>
                <w:b/>
                <w:bCs/>
                <w:lang w:eastAsia="cs-CZ"/>
              </w:rPr>
              <w:t>e</w:t>
            </w:r>
            <w:r w:rsidRPr="00536F30">
              <w:rPr>
                <w:rFonts w:ascii="Calibri" w:eastAsia="Times New Roman" w:hAnsi="Calibri" w:cs="Calibri"/>
                <w:b/>
                <w:bCs/>
                <w:lang w:eastAsia="cs-CZ"/>
              </w:rPr>
              <w:t>matická výuka zaměřená na jeden z principů</w:t>
            </w:r>
            <w:r w:rsidRPr="00536F30">
              <w:rPr>
                <w:rFonts w:ascii="Calibri" w:eastAsia="Times New Roman" w:hAnsi="Calibri" w:cs="Calibri"/>
                <w:lang w:eastAsia="cs-CZ"/>
              </w:rPr>
              <w:t xml:space="preserve"> (např. změna a vývoj, či úžeji evoluce a adaptabilita). Při běžné výuce jednotlivých zákonitostí je vhodné věnovat čas zobecnění. Oblast má znalostní charakter, to však neznamená, že má být vyučována frontálně. Doporučujeme v maximální míře pracovat metodami aktivního učení, věnovat čas přímému pozorování přírody, bádání a terénní práci. U sekundárních zdrojů pak využívat metody spojené s rozvojem kritického myšlení. K pochopení komplexnosti systémů mohou pomoci různé hry, např. simulační, </w:t>
            </w:r>
            <w:proofErr w:type="spellStart"/>
            <w:r w:rsidRPr="00536F30">
              <w:rPr>
                <w:rFonts w:ascii="Calibri" w:eastAsia="Times New Roman" w:hAnsi="Calibri" w:cs="Calibri"/>
                <w:lang w:eastAsia="cs-CZ"/>
              </w:rPr>
              <w:t>ekohry</w:t>
            </w:r>
            <w:proofErr w:type="spellEnd"/>
            <w:r w:rsidRPr="00536F30">
              <w:rPr>
                <w:rFonts w:ascii="Calibri" w:eastAsia="Times New Roman" w:hAnsi="Calibri" w:cs="Calibri"/>
                <w:lang w:eastAsia="cs-CZ"/>
              </w:rPr>
              <w:t xml:space="preserve"> apod.</w:t>
            </w:r>
            <w:r w:rsidR="00D97F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</w:tr>
      <w:tr w:rsidR="00E63029" w:rsidRPr="00536F30" w14:paraId="4555443C" w14:textId="77777777" w:rsidTr="00D97FAF">
        <w:trPr>
          <w:trHeight w:val="720"/>
        </w:trPr>
        <w:tc>
          <w:tcPr>
            <w:tcW w:w="20482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B91040D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složka: SYSTÉM JAKO CELEK</w:t>
            </w:r>
          </w:p>
        </w:tc>
      </w:tr>
      <w:tr w:rsidR="00E63029" w:rsidRPr="00536F30" w14:paraId="52B21C83" w14:textId="77777777" w:rsidTr="00D97FAF">
        <w:trPr>
          <w:trHeight w:val="645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7FA5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5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8D294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lang w:eastAsia="cs-CZ"/>
              </w:rPr>
              <w:t>počáteční úroveň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3587F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lang w:eastAsia="cs-CZ"/>
              </w:rPr>
              <w:t>pokročilá úroveň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6ED16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lang w:eastAsia="cs-CZ"/>
              </w:rPr>
              <w:t>velmi pokročilá úroveň</w:t>
            </w:r>
          </w:p>
        </w:tc>
      </w:tr>
      <w:tr w:rsidR="00E63029" w:rsidRPr="00536F30" w14:paraId="1556D90D" w14:textId="77777777" w:rsidTr="00945D51">
        <w:trPr>
          <w:trHeight w:val="1423"/>
        </w:trPr>
        <w:tc>
          <w:tcPr>
            <w:tcW w:w="2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CBE49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SYSTÉM JAKO CELEK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CB131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Uvede jednoduché příklady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toho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, co vše v přírodě a ve společnosti může být považováno za systém. Pojmenuje významné části takového systému a vysvětlí, jak jsou mezi sebou propojeny a jak společně fungují.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C660E5" w14:textId="64EDC6DB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Uvede příklady komplexních systémů (ekologick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ých,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sociálních a</w:t>
            </w:r>
            <w:r w:rsidR="00945D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spellStart"/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socioekologických</w:t>
            </w:r>
            <w:proofErr w:type="spellEnd"/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) a příklady jejich vzájemného ovlivňování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–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např. kdy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jeden systém součástí jiného.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C7FFE98" w14:textId="7D88939A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Vysvětlí a objasní, proč je pro pochopení složitého celku důležité nejen porozumění jednotlivým částem, ale i vazbám a</w:t>
            </w:r>
            <w:r w:rsidR="00945D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závislostem mezi nimi.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Diskutuje o tom, jak systémové myšlení přispívá k porozumění současnému světu. </w:t>
            </w:r>
          </w:p>
        </w:tc>
      </w:tr>
    </w:tbl>
    <w:p w14:paraId="6A81D7EA" w14:textId="77777777" w:rsidR="00945D51" w:rsidRDefault="00945D51">
      <w:r>
        <w:br w:type="page"/>
      </w:r>
    </w:p>
    <w:tbl>
      <w:tblPr>
        <w:tblW w:w="20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875"/>
        <w:gridCol w:w="5954"/>
        <w:gridCol w:w="5953"/>
      </w:tblGrid>
      <w:tr w:rsidR="00E63029" w:rsidRPr="00536F30" w14:paraId="6167B118" w14:textId="77777777" w:rsidTr="00D97FAF">
        <w:trPr>
          <w:trHeight w:val="765"/>
        </w:trPr>
        <w:tc>
          <w:tcPr>
            <w:tcW w:w="204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FD1744E" w14:textId="07553293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složka: VZÁJEMNÁ PROPOJENOST A ZÁVISLOST</w:t>
            </w:r>
          </w:p>
        </w:tc>
      </w:tr>
      <w:tr w:rsidR="00E63029" w:rsidRPr="00536F30" w14:paraId="056E51E4" w14:textId="77777777" w:rsidTr="00D97FAF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1E0F9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A8F0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lang w:eastAsia="cs-CZ"/>
              </w:rPr>
              <w:t>počáteční úroveň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E0263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lang w:eastAsia="cs-CZ"/>
              </w:rPr>
              <w:t>pokročilá úroveň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E6BE6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lang w:eastAsia="cs-CZ"/>
              </w:rPr>
              <w:t>velmi pokročilá úroveň</w:t>
            </w:r>
          </w:p>
        </w:tc>
      </w:tr>
      <w:tr w:rsidR="00E63029" w:rsidRPr="00536F30" w14:paraId="2DEC4435" w14:textId="77777777" w:rsidTr="00945D51">
        <w:trPr>
          <w:trHeight w:val="2405"/>
        </w:trPr>
        <w:tc>
          <w:tcPr>
            <w:tcW w:w="2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84AB4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JEDINEC A PROSTŘEDÍ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C20C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koumá a na základě toho popíše jednoduché příklady závislosti jednotlivých organismů, včetně člověka, na prostředí. Na základě vlastní zkušenosti z péče o živý organismus nebo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 základě 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jeho dlouhodobého pozorování popíše jeho potřeby.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2EF424" w14:textId="6DE6285C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Vyvodí a shrne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společné i rozdílné potřeby živých organismů (včetně psychických potřeb) a vysvětlí, jakým způsobem jsou uspokojovány. Na skutečných příkladech popíše a vysvětlí, jak jednotlivé organismy, včetně člověka, ovlivňují své prostředí a jak prostředí ovlivňuje je (jaké jim dává možnosti, jak je omezuje a jak je organismy postupně mění).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  <w:hideMark/>
          </w:tcPr>
          <w:p w14:paraId="3558E23E" w14:textId="7755A283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 příkladech doloží a zobecní hlavní faktory, jimiž prostředí ovlivňuje jednotlivé organismy, včetně člověka. </w:t>
            </w:r>
            <w:proofErr w:type="spellStart"/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Provná</w:t>
            </w:r>
            <w:proofErr w:type="spellEnd"/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shodu a odlišnost potřeb u různých typů a skupin organismů a vysvětlí, jak je naplňují v různých podmínkách. Vysvětlí, jak různé organismy včetně člověka ovlivňují své prostředí. Porovná, jak se mohou lišit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změny prostředí působené člověkem od změn působených jinými organismy.</w:t>
            </w:r>
          </w:p>
        </w:tc>
      </w:tr>
      <w:tr w:rsidR="00E63029" w:rsidRPr="00536F30" w14:paraId="6E3C5FCD" w14:textId="77777777" w:rsidTr="00945D51">
        <w:trPr>
          <w:trHeight w:val="2396"/>
        </w:trPr>
        <w:tc>
          <w:tcPr>
            <w:tcW w:w="2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7D5E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SOUŽITÍ ORGANISMŮ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–</w:t>
            </w: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SPOLEČENSTVA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3705E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Na základě vlastního zkoumání či pozorování objevuje a vysvětlí příklady soužití a vazeb mezi organismy navzájem, dále i s neživými složkami prostředí (konkrétní vzájemně prospěšné či jednostranně výhodné vazby, potravní řetězce a sítě mezi konkrétními organismy).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6A8B3C" w14:textId="15605C54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Vhodnými příklady doloží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typické formy provázanosti mezi organismy navzájem a mezi organismy a neživými složkami prostředí (různé typy soužití organismů, typy potravních řetězců, provázanost tokem materiálů, energie a informací mezi organismy...). Na příkladech vysvětlí důsledky zásahů do těchto vazeb.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6C4267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Na příkladech konkrétních společenstev doloží složitou vzájemnou provázanost organismů i neživých složek prostředí. Popíše a vysvětlí závažné důsledky zásahů do komplexních vazeb mezi organismy a neživými složkami prostředí (poškození či zničení složek či celých přírodních společenstev, dopady na lidskou společnost). Uplatní tyto znalosti při diskuzi o řešení konkrétního problému z určité oblasti lidské činnost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</w:p>
        </w:tc>
      </w:tr>
      <w:tr w:rsidR="00E63029" w:rsidRPr="00536F30" w14:paraId="68EA5468" w14:textId="77777777" w:rsidTr="00945D51">
        <w:trPr>
          <w:trHeight w:val="1990"/>
        </w:trPr>
        <w:tc>
          <w:tcPr>
            <w:tcW w:w="2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43B61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TOKY A KOLOBĚHY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D6AE1C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Nalezne jednoduché příklady koloběhu látek v životním prostředí a vysvětlí, jak je v nich zapojen.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E25905" w14:textId="45F4B5A0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Popíše koloběh významné látky (např. vody) a tok sluneční energie prostředím a uvede příklady jejich ovlivnění člověkem. Vystihne rozdíl mezi tím,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jak funguje koloběh látek a tok energie v životním prostředí.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  <w:hideMark/>
          </w:tcPr>
          <w:p w14:paraId="637DB735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Popíše koloběh vody a uhlíku (příp. dalších významných látek) a toky energií v prostředí. Vysvětlí význam koloběhů látek a toků energií v životním prostředí pro přírodní společenstva a pro člověka. Vystihne zásadní vlivy člověka na ně. V konkrétní situaci týkající se ochrany životního prostředí nebo hospodářské činnosti navrhne, jak tyto znalosti promítnout do praxe. </w:t>
            </w:r>
          </w:p>
        </w:tc>
      </w:tr>
      <w:tr w:rsidR="00E63029" w:rsidRPr="00536F30" w14:paraId="3EEE76D9" w14:textId="77777777" w:rsidTr="00945D51">
        <w:trPr>
          <w:trHeight w:val="2402"/>
        </w:trPr>
        <w:tc>
          <w:tcPr>
            <w:tcW w:w="2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F6B2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ZDROJE A ZNEČIŠTĚNÍ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68C722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Uvede příklady přírodních zdrojů důležitých pro něj i pro ostatní lidi. Vysvětlí, proč je lidé potřebují, jak je efektivně využívat a šetřit s nimi. Na základě vlastní/zprostředkované zkušenosti uvede příklad výrazného poškozování prostředí lidmi a důsledky tohoto poškození.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AC2D3C" w14:textId="711946D0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Porovná obnovitelné a neobnovitelné zdroje, možnosti jejich využití a dopady jejich využívání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na životní prostředí. Uvede významné příklady znečištění, jejich dopady na prostředí a organismy včetně člověka. Diskutuje a porovnává různé možnosti, jak znečištění předcházet nebo ho snižovat (např. snižování materiálové a energetické náročnosti, zvyšování životnosti výrobků,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likvidace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znečištění).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  <w:hideMark/>
          </w:tcPr>
          <w:p w14:paraId="7F50197B" w14:textId="2FA57F11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Navrhne, jak různé typy zdrojů udržitelně využívat (s ohledem na jejich obnovitelnost a vyčerpatelnost). Rozliší sdílené (společné) zdroje a zdroje, které mohou přecházet do soukromého vlastnictví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podle toho zhodnotí možnosti jejich ochrany. Vysvětlí, jaké další významné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služby poskytují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přírodní systémy lidem (ekosystémové služby). </w:t>
            </w:r>
          </w:p>
        </w:tc>
      </w:tr>
      <w:tr w:rsidR="00E63029" w:rsidRPr="00536F30" w14:paraId="61701FF4" w14:textId="77777777" w:rsidTr="00945D51">
        <w:trPr>
          <w:trHeight w:val="1827"/>
        </w:trPr>
        <w:tc>
          <w:tcPr>
            <w:tcW w:w="27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43B6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VAZBY V GLOBALIZOVANÉM SVĚTĚ 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FC9800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Nalezne příklady, jak jsou různé každodenní činnosti propojené s místy a lidmi jinde na světě (např. jídlo, suroviny, výrobky, práce lidí apod.)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600DA4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U konkrétních jevů v globalizovaném světě (např. chudoba, robotizace, migrace, klimatická změna) zkoumá jejich příčiny a následky, historický vývoj a scénáře dalšího vývoje.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FFFFFF" w:fill="FFFFFF"/>
            <w:vAlign w:val="center"/>
            <w:hideMark/>
          </w:tcPr>
          <w:p w14:paraId="2FF83E05" w14:textId="1182EFDF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Vyhodnocuje přínosy a rizika sociokulturní, ekonomické, politické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environmentální propojenosti (např. mezinárodní obchod, OSN, internet) na místní, regionální a globální úrovni. Diskutuje o tom, jak informační technologie ovlivňují globální propojenost a jakou roli hrají v dnešním světě informace. </w:t>
            </w:r>
          </w:p>
        </w:tc>
      </w:tr>
      <w:tr w:rsidR="00E63029" w:rsidRPr="00536F30" w14:paraId="3DAE1758" w14:textId="77777777" w:rsidTr="00D97FAF">
        <w:trPr>
          <w:trHeight w:val="945"/>
        </w:trPr>
        <w:tc>
          <w:tcPr>
            <w:tcW w:w="204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586C130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 xml:space="preserve">složka: </w:t>
            </w: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ROZMANITOST</w:t>
            </w:r>
          </w:p>
        </w:tc>
      </w:tr>
      <w:tr w:rsidR="00E63029" w:rsidRPr="00536F30" w14:paraId="5A2C119F" w14:textId="77777777" w:rsidTr="00D97FAF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5AB1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E1C54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lang w:eastAsia="cs-CZ"/>
              </w:rPr>
              <w:t>počáteční úroveň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1AF2A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lang w:eastAsia="cs-CZ"/>
              </w:rPr>
              <w:t>pokročilá úroveň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9A06C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lang w:eastAsia="cs-CZ"/>
              </w:rPr>
              <w:t>velmi pokročilá úroveň</w:t>
            </w:r>
          </w:p>
        </w:tc>
      </w:tr>
      <w:tr w:rsidR="00E63029" w:rsidRPr="00536F30" w14:paraId="7F4D01BF" w14:textId="77777777" w:rsidTr="00945D51">
        <w:trPr>
          <w:trHeight w:val="2045"/>
        </w:trPr>
        <w:tc>
          <w:tcPr>
            <w:tcW w:w="2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CD80D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BIODIVERZITA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95C03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 základě vlastního pozorování uvede konkrétní příklady rozmanitosti přírody. Pojmenuje a charakterizuje jednotlivá společenstva a porovná je z hlediska jejich biologické rozmanitosti.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7BD181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Rozliší různé typy rozmanitosti (např. životních forem, druhů, odrůd a plemen, vzhledu a genetické výbavy jedinců...). Na příkladech vysvětlí důležitost rozmanitosti v přírodě pro fungování přírodních systémů i pro člověka. Uvede příklady snížení či ohrožení biodiverzity a také možnosti i způsoby její ochrany.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C2129CA" w14:textId="0D47A916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Vysvětlí souvislost mezi rozmanitostí ekosystémů a jejich fungováním, stabilitou a odolností (resistencí, </w:t>
            </w:r>
            <w:proofErr w:type="spellStart"/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resilienc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í</w:t>
            </w:r>
            <w:proofErr w:type="spellEnd"/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). Diskutuje hodnotu přírodní rozmanitosti a její ztráty, posuzuje přínosy pro Zemi a pro lidskou společnost. Vysvětlí důsledky snižování přírodní rozmanitosti a navrhuje způsoby její ochrany.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E63029" w:rsidRPr="00536F30" w14:paraId="4C9E6A10" w14:textId="77777777" w:rsidTr="00945D51">
        <w:trPr>
          <w:trHeight w:val="1691"/>
        </w:trPr>
        <w:tc>
          <w:tcPr>
            <w:tcW w:w="27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48F4A5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LIDSKÁ ROZMANITOST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DE4C50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Na základě vlastní zkušenosti popíše, v čem jsou si lidé podobní a v čem se liší (např. charakterem, zájmy, zkušenostmi, jazykem, vírou apod.).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2261E5" w14:textId="390447F8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Popíše příklady odlišného historického a kulturního vývoje v</w:t>
            </w:r>
            <w:r w:rsidR="00945D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různých částech světa. Hledá příčiny ovlivňující kulturní identitu, podobu soužití a způsob života lidí.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FFFFFF" w:fill="FFFFFF"/>
            <w:vAlign w:val="center"/>
            <w:hideMark/>
          </w:tcPr>
          <w:p w14:paraId="1A1256F3" w14:textId="4C6BBF25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Vyhodnocuje, jak kulturní identita, hodnoty a přesvědčení ovlivňují postoje a jednání jednotlivců a skupin lidí ve vztahu k</w:t>
            </w:r>
            <w:r w:rsidR="00945D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aktuálním tématům a událostem. Vnímá přínosy a výzvy rozmanitosti a hledá způsoby, jak s nimi zacházet ve prospěch jednotlivce i společnosti. </w:t>
            </w:r>
          </w:p>
        </w:tc>
      </w:tr>
      <w:tr w:rsidR="00E63029" w:rsidRPr="00536F30" w14:paraId="68701586" w14:textId="77777777" w:rsidTr="00D97FAF">
        <w:trPr>
          <w:trHeight w:val="975"/>
        </w:trPr>
        <w:tc>
          <w:tcPr>
            <w:tcW w:w="204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457D415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složka: ZMĚNA A VÝVOJ</w:t>
            </w:r>
          </w:p>
        </w:tc>
      </w:tr>
      <w:tr w:rsidR="00E63029" w:rsidRPr="00536F30" w14:paraId="4B70478D" w14:textId="77777777" w:rsidTr="00D97FAF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6A519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88DBE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lang w:eastAsia="cs-CZ"/>
              </w:rPr>
              <w:t>počáteční úroveň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8DCF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lang w:eastAsia="cs-CZ"/>
              </w:rPr>
              <w:t>pokročilá úroveň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72B99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lang w:eastAsia="cs-CZ"/>
              </w:rPr>
              <w:t>velmi pokročilá úroveň</w:t>
            </w:r>
          </w:p>
        </w:tc>
      </w:tr>
      <w:tr w:rsidR="00E63029" w:rsidRPr="00536F30" w14:paraId="44766989" w14:textId="77777777" w:rsidTr="00945D51">
        <w:trPr>
          <w:trHeight w:val="1441"/>
        </w:trPr>
        <w:tc>
          <w:tcPr>
            <w:tcW w:w="2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5C431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EVOLUCE A ADAPTABILITA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448B8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Na konkrétních příkladech popíše, jak se organismy přizpůsobují svému životnímu prostředí, aby v něm dokázali co nejlépe přežít.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6882B" w14:textId="3E664385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Popíše a uvede příklady, jak změny, které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vycházely z přirozené rozmanitosti v rámci každého druhu, postupně vedly v průběhu mnoha generací k výběru takových jedinců, kteří se nejlépe přizpůsobili životu v daném prostředí.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  <w:hideMark/>
          </w:tcPr>
          <w:p w14:paraId="68F2C4D7" w14:textId="500B0094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Diskutuje, s jakou rychlostí současná činnost člověka proměňuje životní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prostředí, a vyhodnocuje, jak to ovlivňuje schopnost organismů, včetně člověka, adaptovat se na tyto změny.</w:t>
            </w:r>
          </w:p>
        </w:tc>
      </w:tr>
      <w:tr w:rsidR="00E63029" w:rsidRPr="00536F30" w14:paraId="6C757279" w14:textId="77777777" w:rsidTr="00945D51">
        <w:trPr>
          <w:trHeight w:val="1702"/>
        </w:trPr>
        <w:tc>
          <w:tcPr>
            <w:tcW w:w="2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8929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VÝVOJ POPULACÍ A EKOSYSTÉMŮ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899BF2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Vyhledává příklady změn populací a ekosystémů v čase a zjišťuje jejich příčiny.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079A4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Na příkladech konkrétních organismů včetně člověka vysvětlí, jak se stav populací může měnit pod vlivem různých faktorů. Na příkladu vysvětlí, jak se vyvíjí ekosystém v ustálených podmínkách a jak v případě narušení, jak se vyvíjí přirozeně a jak při soustavném ovlivňování člověkem (proces sukcese).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EB7639E" w14:textId="248CF453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Posuzuje, dává do souvislostí a hodnotí aktuální stav a vývoj různých populací a ekosystémů na základě porozumění hlavním zákonitostem jejich změn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čase (pozitivní a negativní zpětná vazba, nosná kapacita prostředí). Toto hodnocení využije při diskuzích souvisejících s péčí o krajinu a její využívání. </w:t>
            </w:r>
          </w:p>
        </w:tc>
      </w:tr>
      <w:tr w:rsidR="00E63029" w:rsidRPr="00536F30" w14:paraId="642B3121" w14:textId="77777777" w:rsidTr="00D97FAF">
        <w:trPr>
          <w:trHeight w:val="2145"/>
        </w:trPr>
        <w:tc>
          <w:tcPr>
            <w:tcW w:w="2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57022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VÝVOJ VZTAHU ČLOVĚKA A PŘÍRODY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9BC302" w14:textId="7E6D6FF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Uvede příklady významných změn přírody a krajiny způsobených člověkem.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950AE8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Charakterizuje etapy a klíčové změny ve vývoji vzájemného ovlivňování člověka a přírody. Na příkladech doloží, jak se měnilo využívání a stav krajiny v určitém regionu v průběhu historie a jak se tento vývoj projevuje na současném stavu přírody a společnosti.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DD01E66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Posuzuje a diskutuje o současných trendech vztahu člověka a přírody. Vytváří hypotézy, navrhuje různé scénáře dalšího vývoje z hlediska udržitelnosti.</w:t>
            </w:r>
          </w:p>
        </w:tc>
      </w:tr>
      <w:tr w:rsidR="00E63029" w:rsidRPr="00536F30" w14:paraId="42E3B5C4" w14:textId="77777777" w:rsidTr="00945D51">
        <w:trPr>
          <w:trHeight w:val="2264"/>
        </w:trPr>
        <w:tc>
          <w:tcPr>
            <w:tcW w:w="27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08A56A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VÝVOJ GLOBÁLNÍHO SPOLEČENSTVÍ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BEB8F6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Všímá si, že lidské společenství (vč. kultury) se mění, uvede příklady významných změn za poslední století a popíše, co nového přinesly do života lidí na Zemi (př. způsob komunikace, způsob výroby, doprava, GPS, zbraně).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CA8CF5" w14:textId="6DBBFEAA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Uvede příklady historických událostí, které výrazně ovlivnily vývoj společenství napříč různými částmi světa (př. stěhování národů, přechod na zemědělství, zámořské objevy, kolonialismus, průmyslová revol</w:t>
            </w:r>
            <w:r w:rsidR="00316A18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ce, digitální revoluce). Vysvětlí, jaké změny přinesly uvedené události do vývoje globálního společenství.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FFFFFF" w:fill="FFFFFF"/>
            <w:vAlign w:val="center"/>
            <w:hideMark/>
          </w:tcPr>
          <w:p w14:paraId="268E79CF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Na příkladech doloží, že globální společenství je neustále se měnící systém, pojmenuje současné hlavní hráče a hybné síly, které mají zásadní vliv na jeho dynamiku. Z dostupných poznatků o globálním společenství vyvozuje, jak by se mohla vyvíjet budoucnost. Navrhuje, co je potřeba k tomu, aby se globální společenství vyvíjelo udržitelným způsobem.</w:t>
            </w:r>
          </w:p>
        </w:tc>
      </w:tr>
      <w:tr w:rsidR="00E63029" w:rsidRPr="00536F30" w14:paraId="6C984EE5" w14:textId="77777777" w:rsidTr="00D97FAF">
        <w:trPr>
          <w:trHeight w:val="870"/>
        </w:trPr>
        <w:tc>
          <w:tcPr>
            <w:tcW w:w="204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4C1098E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NEJISTOTA A NEPŘEDVÍDATELNOST</w:t>
            </w:r>
          </w:p>
        </w:tc>
      </w:tr>
      <w:tr w:rsidR="00E63029" w:rsidRPr="00536F30" w14:paraId="4F52C34B" w14:textId="77777777" w:rsidTr="00D97FAF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79DE1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8FC9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lang w:eastAsia="cs-CZ"/>
              </w:rPr>
              <w:t>počáteční úroveň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0411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lang w:eastAsia="cs-CZ"/>
              </w:rPr>
              <w:t>pokročilá úroveň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D9ED3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lang w:eastAsia="cs-CZ"/>
              </w:rPr>
              <w:t>velmi pokročilá úroveň</w:t>
            </w:r>
          </w:p>
        </w:tc>
      </w:tr>
      <w:tr w:rsidR="00E63029" w:rsidRPr="00536F30" w14:paraId="7232E3DB" w14:textId="77777777" w:rsidTr="00945D51">
        <w:trPr>
          <w:trHeight w:val="2274"/>
        </w:trPr>
        <w:tc>
          <w:tcPr>
            <w:tcW w:w="27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AF3E5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NEJISTOTA A NEPŘEDVÍDATELNOST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B59AD" w14:textId="77777777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 konkrétním příkladu (např. počasí) si uvědomí omezenou možnost předvídat budoucnost. Vyhledává a popíše další příklady takových nejistot v přírodě či společnosti.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7C389C" w14:textId="53F83753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Uvede příklady z minulosti či současnosti, kdy lidé nebyli/nejsou schopni odhadnout či naplánovat chování složitých systémů. Uvede příklady, kdy lidské zásahy přinesly původně nepře</w:t>
            </w:r>
            <w:r w:rsidR="00945D51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vídané důsledky. Hledá a zkoumá příčiny nejistot a</w:t>
            </w:r>
            <w:r w:rsidR="00316A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diskutuje o nich (např. zpoždění mezi příčinou a následkem,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velký dopad původně malých podnětů).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FFFFFF" w:fill="FFFFFF"/>
            <w:vAlign w:val="center"/>
            <w:hideMark/>
          </w:tcPr>
          <w:p w14:paraId="24948EB1" w14:textId="43E645C8" w:rsidR="00E63029" w:rsidRPr="00536F30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Navrhuje různé scénáře budoucího vývoje určitého systému. Na základě principu předběžné opatrnosti vyhodnotí, které scénáře jsou žádoucí, a navrhuje kroky, které zvýší pravděpodobnost jejich uskutečnění. Pracuje s více scénáři a projevuje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při tom ot</w:t>
            </w:r>
            <w:r w:rsidR="009D457C">
              <w:rPr>
                <w:rFonts w:ascii="Calibri" w:eastAsia="Times New Roman" w:hAnsi="Calibri" w:cs="Calibri"/>
                <w:color w:val="000000"/>
                <w:lang w:eastAsia="cs-CZ"/>
              </w:rPr>
              <w:t>ev</w:t>
            </w:r>
            <w:r w:rsidRPr="00536F30">
              <w:rPr>
                <w:rFonts w:ascii="Calibri" w:eastAsia="Times New Roman" w:hAnsi="Calibri" w:cs="Calibri"/>
                <w:color w:val="000000"/>
                <w:lang w:eastAsia="cs-CZ"/>
              </w:rPr>
              <w:t>řenost a odolnost vůči obavám z nejistoty.</w:t>
            </w:r>
          </w:p>
        </w:tc>
      </w:tr>
    </w:tbl>
    <w:p w14:paraId="255C344F" w14:textId="77777777" w:rsidR="00E63029" w:rsidRDefault="00E63029" w:rsidP="00E63029"/>
    <w:p w14:paraId="7986792C" w14:textId="77777777" w:rsidR="00E63029" w:rsidRDefault="00E63029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</w:pPr>
      <w:r>
        <w:br w:type="page"/>
      </w:r>
    </w:p>
    <w:p w14:paraId="5D093BA7" w14:textId="110F0A9C" w:rsidR="00E63029" w:rsidRPr="00900813" w:rsidRDefault="00E63029" w:rsidP="00E63029">
      <w:pPr>
        <w:pStyle w:val="Nadpis1"/>
      </w:pPr>
      <w:bookmarkStart w:id="5" w:name="_Toc18099254"/>
      <w:r>
        <w:lastRenderedPageBreak/>
        <w:t xml:space="preserve">Oblast: </w:t>
      </w:r>
      <w:r>
        <w:rPr>
          <w:caps/>
        </w:rPr>
        <w:t>Badatelské dovednosti</w:t>
      </w:r>
      <w:bookmarkEnd w:id="5"/>
    </w:p>
    <w:tbl>
      <w:tblPr>
        <w:tblW w:w="20480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873"/>
        <w:gridCol w:w="5954"/>
        <w:gridCol w:w="5953"/>
      </w:tblGrid>
      <w:tr w:rsidR="00E63029" w:rsidRPr="00736584" w14:paraId="6B49CB6F" w14:textId="77777777" w:rsidTr="002758C3">
        <w:trPr>
          <w:trHeight w:val="2121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B0F8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Vymezení oblasti</w:t>
            </w:r>
          </w:p>
        </w:tc>
        <w:tc>
          <w:tcPr>
            <w:tcW w:w="17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2F2CF" w14:textId="77777777" w:rsidR="00E63029" w:rsidRPr="00736584" w:rsidRDefault="00E63029" w:rsidP="00177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 oblasti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„</w:t>
            </w:r>
            <w:r w:rsidRPr="007365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BADATELSKÉ DOVEDNOSTI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“</w:t>
            </w:r>
            <w:r w:rsidRPr="007365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rozvíjíme schopnosti žáka klást si otázky, hledat na ně vědeckými metodami odpovědi a uvědomovat si kriticky jejich platnost. </w:t>
            </w: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Oblast je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</w:t>
            </w: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rámci kontinua úzce spjata s chápáním fungování systémů a dějů, tedy porozuměním světu, přírodě i lidské společnosti. Rozvíjí strategii, díky níž mohou žáci své okolí sami aktivně zkoumat, ale také interpretovat jiné výzkumy, kriticky přemýšlet nad věrohodností informací, zdrojů a výzkumných metod a nad platností a omezením zjištěných výsledků a závěrů. </w:t>
            </w: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Oblast rozvíjí kritické myšlení žáků a jejich schopnost vyznat se v záplavě informací, které se v různých společenských i environmentálních tématech objevují. Vedeme žáky k odhalování různých skrytých předpokladů, včetně vlastních, které formují přesvědčení autora informace, zaměřují jeho pozornost a ovlivňují jeho interpretaci. Žák, který se snadněji zorientuje v dostupných faktech, bude mít více jasno i v tom, jaké jednání je vůči přírodě a společnosti ohleduplnější a proč. Podporujeme tak další v kontinuu rozvíjenou strategii vedoucí k odpovědnému jednání, schopnost řešit problémy. </w:t>
            </w:r>
          </w:p>
        </w:tc>
      </w:tr>
      <w:tr w:rsidR="00E63029" w:rsidRPr="00736584" w14:paraId="287BBF07" w14:textId="77777777" w:rsidTr="002758C3">
        <w:trPr>
          <w:trHeight w:val="1139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522B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Struktura oblasti</w:t>
            </w:r>
          </w:p>
        </w:tc>
        <w:tc>
          <w:tcPr>
            <w:tcW w:w="17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30461" w14:textId="1BE3FA24" w:rsidR="00E63029" w:rsidRPr="00736584" w:rsidRDefault="00E63029" w:rsidP="00177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Oblast je rozdělena do čtyřech složek. Ve složce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„</w:t>
            </w:r>
            <w:r w:rsidRPr="007365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Kladení otázek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“</w:t>
            </w: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žák posiluje svoji schopnost ptát se na souvislosti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 </w:t>
            </w: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>svět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ě</w:t>
            </w: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>, v němž žije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 složce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„</w:t>
            </w:r>
            <w:r w:rsidRPr="007365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Práce 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7365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informacemi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“</w:t>
            </w: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rozvíjí kritické nahlížení na informace z různých zdrojů. Složka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„</w:t>
            </w:r>
            <w:r w:rsidRPr="007365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Vlastní výzkum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“</w:t>
            </w: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posunuje žákovy dovednost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vedoucí k realizaci vlastního přírodovědného či společenskovědního výzkumu, včetně výzkumné otázky, hypotézy, naplánované metodiky, shrnutí a prezentace výsledků. Konečně složka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„</w:t>
            </w:r>
            <w:r w:rsidRPr="007365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Význam bádání a jeho omezení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“</w:t>
            </w: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vede k formování postojů k významu vědeckého výzkumu a uvědomování si jeho omezení.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E63029" w:rsidRPr="00736584" w14:paraId="736B7DE6" w14:textId="77777777" w:rsidTr="002758C3">
        <w:trPr>
          <w:trHeight w:val="168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3574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Jak oblast rozvíjet</w:t>
            </w:r>
          </w:p>
        </w:tc>
        <w:tc>
          <w:tcPr>
            <w:tcW w:w="177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B68AD" w14:textId="77777777" w:rsidR="00E63029" w:rsidRPr="00736584" w:rsidRDefault="00E63029" w:rsidP="00177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Rozvoji badatelství se věnuje tzv. badatelsky orientovaná výuka (konkrétně např. program Globe), která je ve školách zapojována zejména v přírodních vědách. </w:t>
            </w:r>
            <w:r w:rsidRPr="007365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Badatelství je ale možné rozvíjet ve všech vzdělávacích oblastech a předmětech, kde pracujeme se zdroji informací.</w:t>
            </w: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Vhodné je přitom využívat metody rozvíjející kritické myšlení. Doporučujeme kombinovat skupinovou a individuální práci, volit metody aktivního učení žáků a zjištěná data otevřeně diskutovat. V případě terénní výuky, která je na školách často blokově zařazována, se zaměříme na co největším zapojení žáků do zkoumání, abychom nezůstávali u ukázek učitele a potvrzujícího bádání. Badatelství můžeme velmi účinně propojit s projektovou výukou (důkladně prozkoumáme problém a poté přistoupíme k jeho řešení). </w:t>
            </w:r>
          </w:p>
        </w:tc>
      </w:tr>
      <w:tr w:rsidR="00E63029" w:rsidRPr="00736584" w14:paraId="4552DDB4" w14:textId="77777777" w:rsidTr="00D97FAF">
        <w:trPr>
          <w:trHeight w:val="750"/>
        </w:trPr>
        <w:tc>
          <w:tcPr>
            <w:tcW w:w="2048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9E493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složka: KLADENÍ OTÁZEK </w:t>
            </w:r>
          </w:p>
        </w:tc>
      </w:tr>
      <w:tr w:rsidR="00E63029" w:rsidRPr="00736584" w14:paraId="7481403F" w14:textId="77777777" w:rsidTr="00D97FAF">
        <w:trPr>
          <w:trHeight w:val="675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1770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5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DD61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lang w:eastAsia="cs-CZ"/>
              </w:rPr>
              <w:t>počáteční úroveň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CD31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lang w:eastAsia="cs-CZ"/>
              </w:rPr>
              <w:t>pokročilá úroveň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8D3C7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lang w:eastAsia="cs-CZ"/>
              </w:rPr>
              <w:t>velmi pokročilá úroveň</w:t>
            </w:r>
          </w:p>
        </w:tc>
      </w:tr>
      <w:tr w:rsidR="00E63029" w:rsidRPr="00736584" w14:paraId="17336735" w14:textId="77777777" w:rsidTr="00D97FAF">
        <w:trPr>
          <w:trHeight w:val="13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AB19E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TVORBA OTÁZEK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CB045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Formuluje jednoduché otázky vztahující se k vybranému tématu.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37EA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Formuluje otázky vztahující se k vybranému tématu. Vědomě pracuje s různými typy otázek.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4AE66" w14:textId="76BE5CC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>Formuluje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>otázky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směřující k hlubšímu porozumění tématu i pochopení širších souvislostí. Vědomě pracuje s různými typy otázek, rozlišuje otázky zaměřené na názor a na fakta. </w:t>
            </w:r>
          </w:p>
        </w:tc>
      </w:tr>
      <w:tr w:rsidR="00E63029" w:rsidRPr="00736584" w14:paraId="082A6ACC" w14:textId="77777777" w:rsidTr="00D97FAF">
        <w:trPr>
          <w:trHeight w:val="750"/>
        </w:trPr>
        <w:tc>
          <w:tcPr>
            <w:tcW w:w="2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B222A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složka: PRÁCE S INFORMACEMI</w:t>
            </w:r>
          </w:p>
        </w:tc>
      </w:tr>
      <w:tr w:rsidR="00E63029" w:rsidRPr="00736584" w14:paraId="39C72781" w14:textId="77777777" w:rsidTr="00D97FAF">
        <w:trPr>
          <w:trHeight w:val="675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FB6CD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5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4B422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lang w:eastAsia="cs-CZ"/>
              </w:rPr>
              <w:t>počáteční úroveň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F5824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lang w:eastAsia="cs-CZ"/>
              </w:rPr>
              <w:t>pokročilá úroveň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5241D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lang w:eastAsia="cs-CZ"/>
              </w:rPr>
              <w:t>velmi pokročilá úroveň</w:t>
            </w:r>
          </w:p>
        </w:tc>
      </w:tr>
      <w:tr w:rsidR="00E63029" w:rsidRPr="00736584" w14:paraId="6332EE6D" w14:textId="77777777" w:rsidTr="00D97FAF">
        <w:trPr>
          <w:trHeight w:val="151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357D5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VÝBĚR INFORMACÍ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D434C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>Vybírá informace, které považuje k danému tématu za podstatné.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B87EF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Při získávání informací kombinuje alespoň dva různé zdroje. Stanovuje si vlastní kritéria pro výběr podstatných informací k danému tématu.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AC70C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Při získávání informací kombinuje více různých zdrojů, posuzuje jejich význam vzhledem k tématu. Stanovuje si vlastní kritéria pro výběr podstatných informací k danému tématu. </w:t>
            </w:r>
          </w:p>
        </w:tc>
      </w:tr>
      <w:tr w:rsidR="00E63029" w:rsidRPr="00736584" w14:paraId="098909AF" w14:textId="77777777" w:rsidTr="00D97FAF">
        <w:trPr>
          <w:trHeight w:val="16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A7FC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KRITICKÉ POSOUZENÍ INFORMACÍ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46F6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>Uvědomuje si, že existují různě věrohodné zdroje informací.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D3218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Posuzuje věrohodnost informací. Všímá si, jsou-li uvedeny zdroje informací, odliší manipulativní techniky. Rozlišuje informace na názory a fakta.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79DAF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>Posuzuje věrohodnost informací a zdrojů, pravidelně je ověřuje. Rozlišuje informace na názory a fakta. Posuzuje, zda jsou názory založené na kritickém zkoumání a důkazech nebo na dojmech a přesvědčení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</w:t>
            </w: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</w:p>
        </w:tc>
      </w:tr>
      <w:tr w:rsidR="00E63029" w:rsidRPr="00736584" w14:paraId="6857C486" w14:textId="77777777" w:rsidTr="00D97FAF">
        <w:trPr>
          <w:trHeight w:val="145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54082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ROZPOZNÁNÍ PŘEDPOKLADŮ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B570" w14:textId="59F5317C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>Přistupuje k tématu s vědomím toho, že jeho postoj je ovli</w:t>
            </w:r>
            <w:r w:rsidR="00216C81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>něn jeho dosavadní zkušeností.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546FA" w14:textId="5F1795F0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Kriticky mapuje, jaké informace, zkušenosti a osobní přesvědčení ovlivňují jeho postoj k danému tématu.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0D4FD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Kriticky mapuje, co ovlivňuje jeho postoj k danému tématu. </w:t>
            </w:r>
            <w:r>
              <w:t>Rozpoznává tyto předpoklady také u autorů prací, s nimiž pracuje a které jeho postoj ovlivňují.</w:t>
            </w:r>
          </w:p>
        </w:tc>
      </w:tr>
      <w:tr w:rsidR="00E63029" w:rsidRPr="00736584" w14:paraId="48A3A4C7" w14:textId="77777777" w:rsidTr="00D97FAF">
        <w:trPr>
          <w:trHeight w:val="160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47FD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SHRNUTÍ INFORMACÍ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5953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Zjištěné informace uspořádá a shrne.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0A9A3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>Zjištěné informace vhodným způsobem (na základě daných kritérií) uspořádá, shrne a okomentuje. U převzatých informací uvede zdroj.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87594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Zjištěné informace vhodným způsobem (na základě daných kritérií) uspořádá, shrne a okomentuje. Vyjádří vlastní názor na danou problematiku. Převzaté informace správně cituje. </w:t>
            </w:r>
          </w:p>
        </w:tc>
      </w:tr>
      <w:tr w:rsidR="00E63029" w:rsidRPr="00736584" w14:paraId="0425C477" w14:textId="77777777" w:rsidTr="00D97FAF">
        <w:trPr>
          <w:trHeight w:val="750"/>
        </w:trPr>
        <w:tc>
          <w:tcPr>
            <w:tcW w:w="2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5435B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složka: VLASTNÍ VÝZKUM </w:t>
            </w:r>
          </w:p>
        </w:tc>
      </w:tr>
      <w:tr w:rsidR="00E63029" w:rsidRPr="00736584" w14:paraId="26083236" w14:textId="77777777" w:rsidTr="00D97FAF">
        <w:trPr>
          <w:trHeight w:val="675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ECADE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5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984FB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lang w:eastAsia="cs-CZ"/>
              </w:rPr>
              <w:t>počáteční úroveň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8553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lang w:eastAsia="cs-CZ"/>
              </w:rPr>
              <w:t>pokročilá úroveň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A8975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lang w:eastAsia="cs-CZ"/>
              </w:rPr>
              <w:t>velmi pokročilá úroveň</w:t>
            </w:r>
          </w:p>
        </w:tc>
      </w:tr>
      <w:tr w:rsidR="00E63029" w:rsidRPr="00736584" w14:paraId="2788E6E9" w14:textId="77777777" w:rsidTr="00D97FAF">
        <w:trPr>
          <w:trHeight w:val="17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AF9E4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VÝBĚR VÝZKUMNÝCH OTÁZEK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1631D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>Vybere z nabídky nebo formuluje výzkumnou otázku, která souvisí s tématem.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42DB8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>Při výběru/formulaci výzkumné otázky zohlední, zda je za daných podmínek (čas, pomůcky, bezpečnost) ověřitelná a odpověď na ni není zjevná.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AD20D" w14:textId="40C337EF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>Při výběru/formulaci výzkumné otázky zohlední, zda je za daných podmínek (čas, pomůcky, bezpečnost) ověřitelná a směřuje k</w:t>
            </w:r>
            <w:r w:rsidR="002758C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>hlubšímu či širšímu porozumění tématu.</w:t>
            </w:r>
          </w:p>
        </w:tc>
      </w:tr>
      <w:tr w:rsidR="00E63029" w:rsidRPr="00736584" w14:paraId="2BA95FD3" w14:textId="77777777" w:rsidTr="00D97FAF">
        <w:trPr>
          <w:trHeight w:val="183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F363C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TVORBA HYPOTÉZ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08179" w14:textId="36A67FCB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>Formuluje předpokládaný výsledek výzkumu, který vychází z</w:t>
            </w:r>
            <w:r w:rsidR="002758C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výzkumné otázky a je vyjádřený oznamovací větou.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3EB74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Formuluje hypotézu, která vychází z výzkumné otázky,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vyjádří ji</w:t>
            </w: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oznamovací větou. Hypotéza vyjadřuje vztah mezi dvěma proměnnými, které je možné za daných podmínek měřit.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C9B95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Formuluje hypotézu, která vychází z výzkumné otázky, je vyjádřena oznamovací větou. Hypotéza vychází z hlubší a širší znalosti tématu, vyjadřuje vztah mezi alespoň dvěma měřitelnými proměnnými. </w:t>
            </w:r>
          </w:p>
        </w:tc>
      </w:tr>
      <w:tr w:rsidR="00E63029" w:rsidRPr="00736584" w14:paraId="26371BFF" w14:textId="77777777" w:rsidTr="00D97FAF">
        <w:trPr>
          <w:trHeight w:val="201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DDA13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METODIKA VÝZKUMU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DC20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>Spolupracuje na vymýšlení metodického postupu zvoleného výzkumu. Vybírá si prostředky (pomůcky, zdroje informací), které jsou pro výzkum vhodné.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08D92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>Naplánuje metodický postup zvoleného výzkumu. Cíleně promýšlí, jaké prostředky (pomůcky, zdroje informací) bude pro výzkum potřebovat.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3DAA1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>Naplánuje metodický postup zvoleného výzkumu. Zvažuje, zda je pro dané téma, otázku či hypotézu vhodný kvantitativní nebo kvalitativní výzkum. Cíleně promýšlí, jaké prostředky (pomůcky, zdroje informací) bude pro výzkum potřebovat.</w:t>
            </w:r>
          </w:p>
        </w:tc>
      </w:tr>
      <w:tr w:rsidR="00E63029" w:rsidRPr="00736584" w14:paraId="1100B52B" w14:textId="77777777" w:rsidTr="00D97FAF">
        <w:trPr>
          <w:trHeight w:val="18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9C062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PROVEDENÍ VÝZKUMU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632A9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Postupuje podle plánované metodiky výzkumu.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26D09" w14:textId="2C816032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>Postupuje podle plánované metodiky výzkumu. V průběhu výzkumu zvažuje, zda je vhodné s ohledem na vnější okolnosti metodický postup upravit, případně jej upraví.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DE4D5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>Postupuje podle plánované metodiky výzkumu. V průběhu výzkumu zvažuje, zda je vhodné jej upravit, případně jej upraví. Zhodnotí, nakolik případná úprava ovlivní výsledky výzkumu.</w:t>
            </w:r>
          </w:p>
        </w:tc>
      </w:tr>
      <w:tr w:rsidR="00E63029" w:rsidRPr="00736584" w14:paraId="647E69F3" w14:textId="77777777" w:rsidTr="00D97FAF">
        <w:trPr>
          <w:trHeight w:val="225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2FAC6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VYHODNOCENÍ VÝZKUMU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B7B10" w14:textId="0F48DEDF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>Zjištěná data uspořádá a shrne. Výsledky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>vztáhne k výzkumné otázce a hypotéze. Výsledky výzkumu prezentuje.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CD553" w14:textId="3F881711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>Zjištěná data uspořádá a shrne. Výsledky vztáhne k výzkumné otázce a hypotéze. Objasní, proč jsou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>zjištěná data a výsledky právě takové. Posoudí význam svého zjištění pro sebe a ostatní. Výzkum a jeho výsledky prezentuje.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0BA0D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>Zjištěná data uspořádá a shrne. Výsledky vztáhne k výzkumné otázce a hypotéze a objasní. Porovná tyto výsledky s dalšími zdroji informací. Posoudí význam svého zjištění pro sebe a ostatní. Formuluje širší závěr výzkumu. Výzkum a jeho výsledky prezentuje.</w:t>
            </w:r>
          </w:p>
        </w:tc>
      </w:tr>
      <w:tr w:rsidR="00E63029" w:rsidRPr="00736584" w14:paraId="601EDB30" w14:textId="77777777" w:rsidTr="00D97FAF">
        <w:trPr>
          <w:trHeight w:val="750"/>
        </w:trPr>
        <w:tc>
          <w:tcPr>
            <w:tcW w:w="2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37866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složka: VÝZNAM BÁDÁNÍ A JEHO OMEZENÍ</w:t>
            </w:r>
          </w:p>
        </w:tc>
      </w:tr>
      <w:tr w:rsidR="00E63029" w:rsidRPr="00736584" w14:paraId="7BDFCBAE" w14:textId="77777777" w:rsidTr="00D97FAF">
        <w:trPr>
          <w:trHeight w:val="675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9D20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5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7A28E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lang w:eastAsia="cs-CZ"/>
              </w:rPr>
              <w:t>počáteční úroveň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D178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lang w:eastAsia="cs-CZ"/>
              </w:rPr>
              <w:t>pokročilá úroveň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79EB1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lang w:eastAsia="cs-CZ"/>
              </w:rPr>
              <w:t>velmi pokročilá úroveň</w:t>
            </w:r>
          </w:p>
        </w:tc>
      </w:tr>
      <w:tr w:rsidR="00E63029" w:rsidRPr="00736584" w14:paraId="1F102B69" w14:textId="77777777" w:rsidTr="00D97FAF">
        <w:trPr>
          <w:trHeight w:val="181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DB2E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VÝZNAM A LIMITY BÁDÁNÍ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64F0D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>Vysvětlí, v čem spatřuje význam vědeckého bádání.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36950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>Vysvětlí, v čem spatřuje význam vědeckého bádání. Uvede, proč věda neumí odpovědět na všechny lidské otázky.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BCF64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Vysvětlí, v čem spatřuje význam vědeckého bádání. Uvede důvody, proč věda neumí odpovědět na všechny lidské otázky. </w:t>
            </w:r>
            <w:r>
              <w:t>Vysvětlí, jak se ve vědě vytváří vědecké teorie a k čemu slouží.</w:t>
            </w:r>
          </w:p>
        </w:tc>
      </w:tr>
      <w:tr w:rsidR="00E63029" w:rsidRPr="00736584" w14:paraId="4AB7760E" w14:textId="77777777" w:rsidTr="00D97FAF">
        <w:trPr>
          <w:trHeight w:val="157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E2D31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ETICKÉ POSOUZENÍ BÁDÁNÍ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886AC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Zvažuje, zda daný výzkum neohrožuje lidi, živočichy a přírodu.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32E1A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Posoudí případná rizika daného výzkumu pro člověka, přírodu a společnost. Na základně zjištění vlastní výzkum upraví, případně ho odmítne.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C8F70" w14:textId="77777777" w:rsidR="00E63029" w:rsidRPr="00736584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58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Zváží všechny přínosy a případná rizika daného výzkumu pro člověka, přírodu a společnost. Na základně zjištění vlastní výzkum upraví, případně ho odmítne. </w:t>
            </w:r>
          </w:p>
        </w:tc>
      </w:tr>
    </w:tbl>
    <w:p w14:paraId="7B38E407" w14:textId="77777777" w:rsidR="00E63029" w:rsidRDefault="00E63029" w:rsidP="00E63029"/>
    <w:p w14:paraId="55F35450" w14:textId="77777777" w:rsidR="00E63029" w:rsidRDefault="00E63029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</w:pPr>
      <w:r>
        <w:br w:type="page"/>
      </w:r>
    </w:p>
    <w:p w14:paraId="49A9A6B5" w14:textId="7701E433" w:rsidR="00E63029" w:rsidRPr="00900813" w:rsidRDefault="00E63029" w:rsidP="00E63029">
      <w:pPr>
        <w:pStyle w:val="Nadpis1"/>
      </w:pPr>
      <w:bookmarkStart w:id="6" w:name="_Toc18099255"/>
      <w:r>
        <w:lastRenderedPageBreak/>
        <w:t xml:space="preserve">Oblast: </w:t>
      </w:r>
      <w:r>
        <w:rPr>
          <w:caps/>
        </w:rPr>
        <w:t>Řešení problémů</w:t>
      </w:r>
      <w:bookmarkEnd w:id="6"/>
    </w:p>
    <w:tbl>
      <w:tblPr>
        <w:tblW w:w="20480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873"/>
        <w:gridCol w:w="5954"/>
        <w:gridCol w:w="5953"/>
      </w:tblGrid>
      <w:tr w:rsidR="00E63029" w:rsidRPr="00DA1C9D" w14:paraId="6B8EBDD8" w14:textId="77777777" w:rsidTr="00D97FAF">
        <w:trPr>
          <w:trHeight w:val="277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5508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Vymezení oblasti</w:t>
            </w:r>
          </w:p>
        </w:tc>
        <w:tc>
          <w:tcPr>
            <w:tcW w:w="17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DE248" w14:textId="77777777" w:rsidR="00E63029" w:rsidRPr="00DA1C9D" w:rsidRDefault="00E63029" w:rsidP="001776E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 oblasti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„</w:t>
            </w: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ŘEŠENÍ PROBLÉMŮ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“</w:t>
            </w: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rozvíjíme schopnosti žáka rozumět sociálním a environmentálním problémům od místní po globální úroveň a podílet se na jejich řešení. 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Oblast je v rámci kontinua možné chápat jako účinnou strategii, která umožňuje žákům dosáhnout jednání, které je odpovědné vůči přírodě a lidem. Tuto strategii podporují postoje a dovednosti spojené s žákovou připraveností jednat ve prospěch životního prostředí a lidské společnosti a také schopnosti problémy a jevy účinně zkoumat. 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br/>
              <w:t>Pojem problém zde chápeme jako ohrožení nějaké hodnoty, a to z environmentálního nebo sociálního pohledu (např. znečištění místního potoka, nebezpečné místo pro děti po cestě do školy apod.), lokální i globálního charakteru (na globální úrovni např. klimatická změna, migrace). Problém vždy vyžaduje diskuzi a případně řešení. Toho ale nedosáhneme obvyklými postupy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snadno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>. Problémy, respektive jejich příčiny a důsledky, bývají navzájem prováz</w:t>
            </w:r>
            <w:r>
              <w:rPr>
                <w:rFonts w:ascii="Calibri" w:eastAsia="Times New Roman" w:hAnsi="Calibri" w:cs="Calibri"/>
                <w:lang w:eastAsia="cs-CZ"/>
              </w:rPr>
              <w:t>a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né, je třeba je odhalit, zvážit možné dopady řešení pro různé aktéry problému. Žáci se tak učí vnímat svět a jeho fungování komplexně, jako složitý systém. </w:t>
            </w:r>
          </w:p>
        </w:tc>
      </w:tr>
      <w:tr w:rsidR="00E63029" w:rsidRPr="00DA1C9D" w14:paraId="7AFA892C" w14:textId="77777777" w:rsidTr="00D97FAF">
        <w:trPr>
          <w:trHeight w:val="163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F191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Struktura oblasti</w:t>
            </w:r>
          </w:p>
        </w:tc>
        <w:tc>
          <w:tcPr>
            <w:tcW w:w="17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12950" w14:textId="1E394248" w:rsidR="00E63029" w:rsidRPr="00DA1C9D" w:rsidRDefault="00E63029" w:rsidP="001776E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Oblast je rozdělena do čtyř složek. Ve složce </w:t>
            </w:r>
            <w:r>
              <w:rPr>
                <w:rFonts w:ascii="Calibri" w:eastAsia="Times New Roman" w:hAnsi="Calibri" w:cs="Calibri"/>
                <w:lang w:eastAsia="cs-CZ"/>
              </w:rPr>
              <w:t>„</w:t>
            </w: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Průzkum problému</w:t>
            </w:r>
            <w:r>
              <w:rPr>
                <w:rFonts w:ascii="Calibri" w:eastAsia="Times New Roman" w:hAnsi="Calibri" w:cs="Calibri"/>
                <w:lang w:eastAsia="cs-CZ"/>
              </w:rPr>
              <w:t>“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 se věnujeme rozvoji dovedností souvisejících s důkladným popsáním a pochopením problému, tedy rozpoznáním souvislostí a</w:t>
            </w:r>
            <w:r w:rsidR="00E6591D">
              <w:rPr>
                <w:rFonts w:ascii="Calibri" w:eastAsia="Times New Roman" w:hAnsi="Calibri" w:cs="Calibri"/>
                <w:lang w:eastAsia="cs-CZ"/>
              </w:rPr>
              <w:t> 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identifikací zainteresovaných stran, jejich postojů a související potřeb, záměrů a hodnot. Složka </w:t>
            </w:r>
            <w:r>
              <w:rPr>
                <w:rFonts w:ascii="Calibri" w:eastAsia="Times New Roman" w:hAnsi="Calibri" w:cs="Calibri"/>
                <w:lang w:eastAsia="cs-CZ"/>
              </w:rPr>
              <w:t>„</w:t>
            </w: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Práce s vlastním názorem na problém</w:t>
            </w:r>
            <w:r>
              <w:rPr>
                <w:rFonts w:ascii="Calibri" w:eastAsia="Times New Roman" w:hAnsi="Calibri" w:cs="Calibri"/>
                <w:lang w:eastAsia="cs-CZ"/>
              </w:rPr>
              <w:t>“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 ukazuje cestu, jak vést žáky k odpovědnému postoji.</w:t>
            </w:r>
            <w:r w:rsidR="00D97F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Dále se žáci věnují vyřešení problému způsobem, který bude pro všechny přijatelný, tyto dovednosti popisuje složka </w:t>
            </w:r>
            <w:r>
              <w:rPr>
                <w:rFonts w:ascii="Calibri" w:eastAsia="Times New Roman" w:hAnsi="Calibri" w:cs="Calibri"/>
                <w:lang w:eastAsia="cs-CZ"/>
              </w:rPr>
              <w:t>„</w:t>
            </w: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Hledání řešení problému</w:t>
            </w:r>
            <w:r>
              <w:rPr>
                <w:rFonts w:ascii="Calibri" w:eastAsia="Times New Roman" w:hAnsi="Calibri" w:cs="Calibri"/>
                <w:lang w:eastAsia="cs-CZ"/>
              </w:rPr>
              <w:t>“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. V poslední složce, nazvané </w:t>
            </w:r>
            <w:r>
              <w:rPr>
                <w:rFonts w:ascii="Calibri" w:eastAsia="Times New Roman" w:hAnsi="Calibri" w:cs="Calibri"/>
                <w:lang w:eastAsia="cs-CZ"/>
              </w:rPr>
              <w:t>„</w:t>
            </w: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Činnost směřující k vyřešení problému</w:t>
            </w:r>
            <w:r>
              <w:rPr>
                <w:rFonts w:ascii="Calibri" w:eastAsia="Times New Roman" w:hAnsi="Calibri" w:cs="Calibri"/>
                <w:lang w:eastAsia="cs-CZ"/>
              </w:rPr>
              <w:t>“,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 se žáci nejprve rozhodují, zda se do řešení opravdu zapojí, a následně se učí plánovat, uskutečnit a vyhodnotit zvolenou akci.</w:t>
            </w:r>
          </w:p>
        </w:tc>
      </w:tr>
      <w:tr w:rsidR="00E63029" w:rsidRPr="00DA1C9D" w14:paraId="1A7725CA" w14:textId="77777777" w:rsidTr="00D97FAF">
        <w:trPr>
          <w:trHeight w:val="22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5624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Jak oblast rozvíjet</w:t>
            </w:r>
          </w:p>
        </w:tc>
        <w:tc>
          <w:tcPr>
            <w:tcW w:w="177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E9858" w14:textId="31656B6F" w:rsidR="00E63029" w:rsidRPr="00DA1C9D" w:rsidRDefault="00E63029" w:rsidP="001776E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Schopnost řešit problémy účinně rozvíjí projektová výuka.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 Lze ji realizovat v rámci různých předmětů a vzdělávacích oblastí, ideálně ve skupinách. Průzkum problému a tvorbu vlastního názoru lze spojit s modelovými problémy,</w:t>
            </w:r>
            <w:r w:rsidR="00D97F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mnoho možností poskytují různé rolové a simulační hry. Propracované způsoby zkoumání a řešení problémů ve fiktivním světě nabízí např. metoda </w:t>
            </w:r>
            <w:proofErr w:type="spellStart"/>
            <w:r w:rsidRPr="00DA1C9D">
              <w:rPr>
                <w:rFonts w:ascii="Calibri" w:eastAsia="Times New Roman" w:hAnsi="Calibri" w:cs="Calibri"/>
                <w:lang w:eastAsia="cs-CZ"/>
              </w:rPr>
              <w:t>Global</w:t>
            </w:r>
            <w:proofErr w:type="spellEnd"/>
            <w:r w:rsidRPr="00DA1C9D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DA1C9D">
              <w:rPr>
                <w:rFonts w:ascii="Calibri" w:eastAsia="Times New Roman" w:hAnsi="Calibri" w:cs="Calibri"/>
                <w:lang w:eastAsia="cs-CZ"/>
              </w:rPr>
              <w:t>Storylines</w:t>
            </w:r>
            <w:proofErr w:type="spellEnd"/>
            <w:r w:rsidRPr="00DA1C9D">
              <w:rPr>
                <w:rFonts w:ascii="Calibri" w:eastAsia="Times New Roman" w:hAnsi="Calibri" w:cs="Calibri"/>
                <w:lang w:eastAsia="cs-CZ"/>
              </w:rPr>
              <w:t>. Pro celistvý rozvoj dovednosti řešit problémy je však důležité zařazovat do výuky také skutečné problémy, které souvisí s životy žáků a žáci je mohou ovlivnit. Tyto metody úzce souvisí s participací žáků a demokratizací školy. Ze zavedených programů je účinně řeší např. Ekoškola, což je program věnovaný ekologizaci provozu školy či program</w:t>
            </w:r>
            <w:r>
              <w:rPr>
                <w:rFonts w:ascii="Calibri" w:eastAsia="Times New Roman" w:hAnsi="Calibri" w:cs="Calibri"/>
                <w:lang w:eastAsia="cs-CZ"/>
              </w:rPr>
              <w:t>y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DA1C9D">
              <w:rPr>
                <w:rFonts w:ascii="Calibri" w:eastAsia="Times New Roman" w:hAnsi="Calibri" w:cs="Calibri"/>
                <w:lang w:eastAsia="cs-CZ"/>
              </w:rPr>
              <w:t>Active</w:t>
            </w:r>
            <w:proofErr w:type="spellEnd"/>
            <w:r w:rsidRPr="00DA1C9D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DA1C9D">
              <w:rPr>
                <w:rFonts w:ascii="Calibri" w:eastAsia="Times New Roman" w:hAnsi="Calibri" w:cs="Calibri"/>
                <w:lang w:eastAsia="cs-CZ"/>
              </w:rPr>
              <w:t>Citizens</w:t>
            </w:r>
            <w:proofErr w:type="spellEnd"/>
            <w:r w:rsidRPr="00DA1C9D">
              <w:rPr>
                <w:rFonts w:ascii="Calibri" w:eastAsia="Times New Roman" w:hAnsi="Calibri" w:cs="Calibri"/>
                <w:lang w:eastAsia="cs-CZ"/>
              </w:rPr>
              <w:t>, Škola pro udržitelný život a další. K</w:t>
            </w:r>
            <w:r w:rsidR="00E6591D">
              <w:rPr>
                <w:rFonts w:ascii="Calibri" w:eastAsia="Times New Roman" w:hAnsi="Calibri" w:cs="Calibri"/>
                <w:lang w:eastAsia="cs-CZ"/>
              </w:rPr>
              <w:t> 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rozvoji dovedností řešit problémy naopak příliš nepřispívá vyjmenovávání a stručné vysvětlování globálních environmentálních problémů (přelidnění, klimatická krize atd.) učitelem. </w:t>
            </w:r>
          </w:p>
        </w:tc>
      </w:tr>
      <w:tr w:rsidR="00E63029" w:rsidRPr="00DA1C9D" w14:paraId="329F584B" w14:textId="77777777" w:rsidTr="00D97FAF">
        <w:trPr>
          <w:trHeight w:val="675"/>
        </w:trPr>
        <w:tc>
          <w:tcPr>
            <w:tcW w:w="2048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1643D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složka: PRŮZKUM PROBLÉMU</w:t>
            </w:r>
          </w:p>
        </w:tc>
      </w:tr>
      <w:tr w:rsidR="00E63029" w:rsidRPr="00DA1C9D" w14:paraId="38A0D339" w14:textId="77777777" w:rsidTr="00D97FAF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B10CF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0ADB1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počáteční úroveň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426A1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pokročilá úroveň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AEBB1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velmi pokročilá úroveň</w:t>
            </w:r>
          </w:p>
        </w:tc>
      </w:tr>
      <w:tr w:rsidR="00E63029" w:rsidRPr="00DA1C9D" w14:paraId="36B23BA1" w14:textId="77777777" w:rsidTr="00D97FAF">
        <w:trPr>
          <w:trHeight w:val="19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3F72B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ROZPOZNÁNÍ PROBLÉMU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DEEB5" w14:textId="2CC6F6C9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Seznamuje se s konkrétním místním environmentálním nebo sociálním problémem. Prozkoumává ho a </w:t>
            </w:r>
            <w:r w:rsidR="00E6591D" w:rsidRPr="00DA1C9D">
              <w:rPr>
                <w:rFonts w:ascii="Calibri" w:eastAsia="Times New Roman" w:hAnsi="Calibri" w:cs="Calibri"/>
                <w:lang w:eastAsia="cs-CZ"/>
              </w:rPr>
              <w:t>shromažďuje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 základní </w:t>
            </w:r>
            <w:r w:rsidR="00E6591D" w:rsidRPr="00DA1C9D">
              <w:rPr>
                <w:rFonts w:ascii="Calibri" w:eastAsia="Times New Roman" w:hAnsi="Calibri" w:cs="Calibri"/>
                <w:lang w:eastAsia="cs-CZ"/>
              </w:rPr>
              <w:t>informace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 o něm.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B778A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Rozpoznává lokální i globální environmentální nebo sociální problém. Vyhledává informace o problému z různých zdrojů, srovnává je mezi sebou a kriticky je posuzuje.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59E2E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Rozpoznává lokální i globální environmentální nebo sociální problém. Vyhledává dostupné informace o problému z více různých primárních a sekundárních zdrojů, srovnává je mezi sebou i se svou zkušeností a kriticky je posuzuje. </w:t>
            </w:r>
          </w:p>
        </w:tc>
      </w:tr>
      <w:tr w:rsidR="00E63029" w:rsidRPr="00DA1C9D" w14:paraId="0147207D" w14:textId="77777777" w:rsidTr="00D97FAF">
        <w:trPr>
          <w:trHeight w:val="255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65F0F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ZKOUMÁNÍ SOUVISLOSTÍ PROBLÉMU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9BEE7" w14:textId="5105409F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>Zkoumá některé základní souvislosti problému, jeho příčiny a</w:t>
            </w:r>
            <w:r w:rsidR="00E6591D">
              <w:rPr>
                <w:rFonts w:ascii="Calibri" w:eastAsia="Times New Roman" w:hAnsi="Calibri" w:cs="Calibri"/>
                <w:lang w:eastAsia="cs-CZ"/>
              </w:rPr>
              <w:t> 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>možné dopady.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98E2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>Zkoumá souvislosti problému z více různých hledisek, např. ekonomických, environmentálních, sociálních, historických, etických nebo politických. Zjišťuje možné příčiny problému. Odhaduje, jaké dopady na lidi a životní prostředí problém má nebo by mohl mít.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EDE67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>Zkoumá souvislosti problému ze všech podstatných hledisek, např. ekonomických, environmentálních, sociálních, historických, etických nebo politických, a vyhodnocuje míru jejich závažnosti. Zjišťuje možné příčiny problému. Odhaduje a vyhodnocuje, jaké dopady na lidi a životní prostředí problém má nebo by mohl mít.</w:t>
            </w:r>
          </w:p>
        </w:tc>
      </w:tr>
      <w:tr w:rsidR="00E63029" w:rsidRPr="00DA1C9D" w14:paraId="724220DA" w14:textId="77777777" w:rsidTr="00D97FAF">
        <w:trPr>
          <w:trHeight w:val="237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613AF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MAPOVÁNÍ ZAPOJENÝCH OSOB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DE3DD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>Reflektuje, že různí lidé mají na problém různý pohled. Porovnává, jak se tyto pohledy liší.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589D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>Reflektuje, že různí lidé mají na problém různý pohled, který souvisí s tím, jací jsou, čemu věří a o co jim jde. Posuzuje, zda různé pohledy na problém a jeho řešení vytvářejí konflikt.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32728" w14:textId="7CA0B802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Rozeznává různé osoby (fyzické i právnické), kterých se problém dotýká, a rozlišuje míru jejich zapojení do problému. </w:t>
            </w:r>
            <w:r>
              <w:rPr>
                <w:rFonts w:ascii="Calibri" w:eastAsia="Times New Roman" w:hAnsi="Calibri" w:cs="Calibri"/>
                <w:lang w:eastAsia="cs-CZ"/>
              </w:rPr>
              <w:t>Zkou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>má, z</w:t>
            </w:r>
            <w:r w:rsidR="00E6591D">
              <w:rPr>
                <w:rFonts w:ascii="Calibri" w:eastAsia="Times New Roman" w:hAnsi="Calibri" w:cs="Calibri"/>
                <w:lang w:eastAsia="cs-CZ"/>
              </w:rPr>
              <w:t> 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>jakých pozic, s jakým přesvědčením, s jakými hodnotami a</w:t>
            </w:r>
            <w:r w:rsidR="00E6591D">
              <w:rPr>
                <w:rFonts w:ascii="Calibri" w:eastAsia="Times New Roman" w:hAnsi="Calibri" w:cs="Calibri"/>
                <w:lang w:eastAsia="cs-CZ"/>
              </w:rPr>
              <w:t> 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>s</w:t>
            </w:r>
            <w:r w:rsidR="00E6591D">
              <w:rPr>
                <w:rFonts w:ascii="Calibri" w:eastAsia="Times New Roman" w:hAnsi="Calibri" w:cs="Calibri"/>
                <w:lang w:eastAsia="cs-CZ"/>
              </w:rPr>
              <w:t> 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>jakými záměry k problému přistupují. Posuzuje, zda rozdílné názory na jeho řešení vytvářejí konflikt, a shrnuje podstatu tohoto konfliktu.</w:t>
            </w:r>
          </w:p>
        </w:tc>
      </w:tr>
      <w:tr w:rsidR="00E63029" w:rsidRPr="00DA1C9D" w14:paraId="4D38ACC9" w14:textId="77777777" w:rsidTr="00D97FAF">
        <w:trPr>
          <w:trHeight w:val="195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34267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VLASTNÍ PRŮZKUM ZAPOJENÝCH OSOB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76953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>Zjišťuje informace o problému od lidí</w:t>
            </w:r>
            <w:r>
              <w:t>, kterých se problém bezprostředně dotýká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4B06" w14:textId="3FB2B25F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>Provádí vlastní průzkum (např. dotazníky nebo rozhovory s</w:t>
            </w:r>
            <w:r w:rsidR="00E6591D">
              <w:rPr>
                <w:rFonts w:ascii="Calibri" w:eastAsia="Times New Roman" w:hAnsi="Calibri" w:cs="Calibri"/>
                <w:lang w:eastAsia="cs-CZ"/>
              </w:rPr>
              <w:t> 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>klíčovými osobami zapojenými do problému). Shrnuje výsledky.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B1605" w14:textId="32E829B0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>Navrhuje vlastní průzkum podle zásad společenskovědního výzkumu, zabývá se tím, jak získat důležité informace o</w:t>
            </w:r>
            <w:r w:rsidR="00E6591D">
              <w:rPr>
                <w:rFonts w:ascii="Calibri" w:eastAsia="Times New Roman" w:hAnsi="Calibri" w:cs="Calibri"/>
                <w:lang w:eastAsia="cs-CZ"/>
              </w:rPr>
              <w:t> 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>problému od zapojených osob. Navržený průzkum provádí. Zpracovává a interpretuje výsledky.</w:t>
            </w:r>
          </w:p>
        </w:tc>
      </w:tr>
      <w:tr w:rsidR="00E63029" w:rsidRPr="00DA1C9D" w14:paraId="27234CF3" w14:textId="77777777" w:rsidTr="00D97FAF">
        <w:trPr>
          <w:trHeight w:val="720"/>
        </w:trPr>
        <w:tc>
          <w:tcPr>
            <w:tcW w:w="2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49753C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složka: PRÁCE S VLASTNÍM NÁZOREM NA PROBLÉM</w:t>
            </w:r>
          </w:p>
        </w:tc>
      </w:tr>
      <w:tr w:rsidR="00E63029" w:rsidRPr="00DA1C9D" w14:paraId="11A5F281" w14:textId="77777777" w:rsidTr="00D97FAF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BCB11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9F4E9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počáteční úroveň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56F26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pokročilá úroveň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60335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velmi pokročilá úroveň</w:t>
            </w:r>
          </w:p>
        </w:tc>
      </w:tr>
      <w:tr w:rsidR="00E63029" w:rsidRPr="00DA1C9D" w14:paraId="4704D079" w14:textId="77777777" w:rsidTr="00D97FAF">
        <w:trPr>
          <w:trHeight w:val="17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0838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TVORBA VLASTNÍHO NÁZORU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91F84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>Vyjádří svůj vlastní názor na zkoumaný problém.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AD641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>Vyjádří svůj vlastní názor na zkoumaný problém na základě své zkušenosti. Zdůvodní ho s využitím informací, které o problému zjistil.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A6A83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Vyjádří svůj vlastní názor na zkoumaný problém na základě své zkušenosti. Zdůvodní ho s využitím informací, které o problému zjistil a nabídne argumenty, kterými svůj názor obhájí a podloží. </w:t>
            </w:r>
          </w:p>
        </w:tc>
      </w:tr>
      <w:tr w:rsidR="00E63029" w:rsidRPr="00DA1C9D" w14:paraId="0DE38FD9" w14:textId="77777777" w:rsidTr="00D97FAF">
        <w:trPr>
          <w:trHeight w:val="750"/>
        </w:trPr>
        <w:tc>
          <w:tcPr>
            <w:tcW w:w="2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BE843B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složka: HLEDÁNÍ ŘEŠENÍ PROBLÉMŮ</w:t>
            </w:r>
          </w:p>
        </w:tc>
      </w:tr>
      <w:tr w:rsidR="00E63029" w:rsidRPr="00DA1C9D" w14:paraId="0E170976" w14:textId="77777777" w:rsidTr="00D97FAF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22516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5B21B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počáteční úroveň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E8C0D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pokročilá úroveň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FAB30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velmi pokročilá úroveň</w:t>
            </w:r>
          </w:p>
        </w:tc>
      </w:tr>
      <w:tr w:rsidR="00E63029" w:rsidRPr="00DA1C9D" w14:paraId="44A9F1F7" w14:textId="77777777" w:rsidTr="00D97FAF">
        <w:trPr>
          <w:trHeight w:val="22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2B01D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ZPRACOVÁNÍ NÁVRHU ŘEŠENÍ PROBLÉMU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B1483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Na základě zkoumání problému navrhuje řešení, které pomáhá přírodě a lidem.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C679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>Na základě zkoumání problému navrhuje řešení, které pomáhá přírodě a lidem a může být široce přijatelné. Zdůvodní, v čem je návrh řešení přínosný pro lidi a pro přírodu.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0E479" w14:textId="37C1F04F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>Před rozpracováním svého návrhu řešení zvažuje různé nápady a</w:t>
            </w:r>
            <w:r w:rsidR="00E6591D">
              <w:rPr>
                <w:rFonts w:ascii="Calibri" w:eastAsia="Times New Roman" w:hAnsi="Calibri" w:cs="Calibri"/>
                <w:lang w:eastAsia="cs-CZ"/>
              </w:rPr>
              <w:t> 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>záměrně vyhledává i neotřelá řešení. Zdůvodní, jak a čím navržené řešení problému předchází možným dopadům problému na lidi a životní prostředí a proč je přijatelné pro různé strany zapojené do problému.</w:t>
            </w:r>
          </w:p>
        </w:tc>
      </w:tr>
      <w:tr w:rsidR="00E63029" w:rsidRPr="00DA1C9D" w14:paraId="289B2992" w14:textId="77777777" w:rsidTr="00D97FAF">
        <w:trPr>
          <w:trHeight w:val="217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45BE2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POSUZOVÁNÍ RŮZNÝCH ŘEŠENÍ PROBLÉMU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CE10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>Porovná různé návrhy na řešení problému a seznámí se s jejich dopady na lidi a životní prostředí.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EF0EF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Porovná různé návrhy na řešení problému a jejich možné dopady na lidi a životní prostředí. </w:t>
            </w:r>
            <w:r>
              <w:t xml:space="preserve">Posuzuje, nakolik jsou jednotlivé návrhy řešení problému skutečně účinné a nakolik jsou přijatelné pro různé zapojené strany. 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>Vybírá vhodná řešení.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DF8B5" w14:textId="20619A52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>Vyhodnocuje jednotlivé návrhy na řešení problému v závislosti na pravděpodobných dopadech těchto návrhů na společnost a</w:t>
            </w:r>
            <w:r w:rsidR="00E6591D">
              <w:rPr>
                <w:rFonts w:ascii="Calibri" w:eastAsia="Times New Roman" w:hAnsi="Calibri" w:cs="Calibri"/>
                <w:lang w:eastAsia="cs-CZ"/>
              </w:rPr>
              <w:t> 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>životní prostředí. Posuzuje pravděpodobnou účinnost, proveditelnost, přijatelnost a systémovost navržených řešení. Vybírá vhodná řešení.</w:t>
            </w:r>
          </w:p>
        </w:tc>
      </w:tr>
      <w:tr w:rsidR="00E63029" w:rsidRPr="00DA1C9D" w14:paraId="23FEF23B" w14:textId="77777777" w:rsidTr="00D97FAF">
        <w:trPr>
          <w:trHeight w:val="675"/>
        </w:trPr>
        <w:tc>
          <w:tcPr>
            <w:tcW w:w="2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69C81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složka: ČINNOST SMĚŘUJÍCÍ K VYŘEŠENÍ PROBLÉMU</w:t>
            </w:r>
          </w:p>
        </w:tc>
      </w:tr>
      <w:tr w:rsidR="00E63029" w:rsidRPr="00DA1C9D" w14:paraId="00AEAE46" w14:textId="77777777" w:rsidTr="00D97FAF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F9475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09DF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počáteční úroveň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A80C8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pokročilá úroveň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B7184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velmi pokročilá úroveň</w:t>
            </w:r>
          </w:p>
        </w:tc>
      </w:tr>
      <w:tr w:rsidR="00E63029" w:rsidRPr="00DA1C9D" w14:paraId="0DB44FDE" w14:textId="77777777" w:rsidTr="00D97FAF">
        <w:trPr>
          <w:trHeight w:val="193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5453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ROZHODNUTÍ O AKCI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C407" w14:textId="015C09BC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>Z více možností si vybírá problém, který ho zajímá. Rozhoduje se, zda pro jeho řešení</w:t>
            </w:r>
            <w:r w:rsidR="00D97F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něco podnikne.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179C" w14:textId="4783B4E4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>Mapuje problémy ve svém okolí. Vybírá si problém, který ho zajímá a dotýká se ho. Svůj výběr zdůvodní. Rozhoduje se, zda pro jeho řešení</w:t>
            </w:r>
            <w:r w:rsidR="00D97F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něco podnikne.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69810" w14:textId="57B598F1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>Mapuje problémy ve svém okolí a posuzuje jejich závažnost a</w:t>
            </w:r>
            <w:r w:rsidR="00E6591D">
              <w:rPr>
                <w:rFonts w:ascii="Calibri" w:eastAsia="Times New Roman" w:hAnsi="Calibri" w:cs="Calibri"/>
                <w:lang w:eastAsia="cs-CZ"/>
              </w:rPr>
              <w:t> 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>existující návrhy řešení. Vybírá si problém, který ho zajímá a</w:t>
            </w:r>
            <w:r w:rsidR="00E6591D">
              <w:rPr>
                <w:rFonts w:ascii="Calibri" w:eastAsia="Times New Roman" w:hAnsi="Calibri" w:cs="Calibri"/>
                <w:lang w:eastAsia="cs-CZ"/>
              </w:rPr>
              <w:t> 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>dotýká se ho. Svůj výběr zdůvodní. Rozhoduje se, zda pro jeho řešení</w:t>
            </w:r>
            <w:r w:rsidR="00D97F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>něco podnikne.</w:t>
            </w:r>
            <w:r w:rsidR="00D97F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</w:tr>
      <w:tr w:rsidR="00E63029" w:rsidRPr="00DA1C9D" w14:paraId="23B2974B" w14:textId="77777777" w:rsidTr="00D97FAF">
        <w:trPr>
          <w:trHeight w:val="261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8B803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PLÁNOVÁNÍ AKCE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8260E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Podílí se na stanovení postupu kroků směřujících k řešení určitého problému.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8AE32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>Vytvoří plán</w:t>
            </w:r>
            <w:r>
              <w:rPr>
                <w:rFonts w:ascii="Calibri" w:eastAsia="Times New Roman" w:hAnsi="Calibri" w:cs="Calibri"/>
                <w:lang w:eastAsia="cs-CZ"/>
              </w:rPr>
              <w:t>,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 jak přispět k řešení určitého problému. Stanoví cíle akce, postupné kroky, způsoby vyhodnocování úspěšnosti, případně rozdělení rolí a úkolů v týmu.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F761A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>Vytvoří plán, jak přispět k řešení určitého problému. Stanoví cíle akce, postupné kroky, metody práce, způsoby vyhodnocování úspěšnosti, plán komunikace a hledání podpory, případně rozdělení rolí a úkolů v týmu. Po vytvoření plánu zhodnotí rizika a rozhodne, zda se pustit do realizace akce, nebo je třeba plán upravit, odložit či opustit.</w:t>
            </w:r>
          </w:p>
        </w:tc>
      </w:tr>
      <w:tr w:rsidR="00E63029" w:rsidRPr="00DA1C9D" w14:paraId="65E24512" w14:textId="77777777" w:rsidTr="00D97FAF">
        <w:trPr>
          <w:trHeight w:val="30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2D58A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>PROVEDENÍ AKCE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6D8F1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>Provádí akci podle připraveného postupu. Sleduje, co a jak se mu daří, a postup upravuje dle potřeby.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D45CF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>Řeší problém podle připraveného plánu. Sleduje, co a jak se mu daří a kde je třeba plán podle vývoje situace upravit. O své činnosti informuje okolí.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BC8C7" w14:textId="4A883D43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>Řeší problém podle připraveného plánu.</w:t>
            </w:r>
            <w:r w:rsidR="00D97F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Monitoruje postup činností a provádí případné úpravy plánu v závislosti na vývoji situace. O své činnosti informuje okolí, usiluje o pochopení smyslu akce ostatními a o navázání </w:t>
            </w:r>
            <w:r>
              <w:t>spolupráce s různými osobami, kterých se problém týká.</w:t>
            </w:r>
          </w:p>
        </w:tc>
      </w:tr>
      <w:tr w:rsidR="00E63029" w:rsidRPr="00DA1C9D" w14:paraId="5E7E486F" w14:textId="77777777" w:rsidTr="00D97FAF">
        <w:trPr>
          <w:trHeight w:val="273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0A805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VYHODNOCENÍ VÝSLEDKŮ AKCE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918C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>Jednoduše shrne akci a její dopady na řešení problému.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7781" w14:textId="77777777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Shrnuje výsledky akce a diskutuje o jejích dopadech na řešení problému, na životní prostředí a na lidi. Vnímá a pozoruje, jak různí lidé provedenou akci hodnotí. Ze své zkušenosti navrhuje, co by se příště mělo udělat stejně a co jinak.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B9349" w14:textId="185BB57E" w:rsidR="00E63029" w:rsidRPr="00DA1C9D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1C9D">
              <w:rPr>
                <w:rFonts w:ascii="Calibri" w:eastAsia="Times New Roman" w:hAnsi="Calibri" w:cs="Calibri"/>
                <w:lang w:eastAsia="cs-CZ"/>
              </w:rPr>
              <w:t>Shrnuje a hodnotí výsledky akce a diskutuje o zamýšlených a</w:t>
            </w:r>
            <w:r w:rsidR="00E6591D">
              <w:rPr>
                <w:rFonts w:ascii="Calibri" w:eastAsia="Times New Roman" w:hAnsi="Calibri" w:cs="Calibri"/>
                <w:lang w:eastAsia="cs-CZ"/>
              </w:rPr>
              <w:t> </w:t>
            </w:r>
            <w:r w:rsidRPr="00DA1C9D">
              <w:rPr>
                <w:rFonts w:ascii="Calibri" w:eastAsia="Times New Roman" w:hAnsi="Calibri" w:cs="Calibri"/>
                <w:lang w:eastAsia="cs-CZ"/>
              </w:rPr>
              <w:t xml:space="preserve">nezamýšlených dopadech činností na řešení problému, na životní prostředí a na lidi. Aktivně získává zpětnou vazbu na provedenou akci od různých lidí, shrnuje a vyhodnocuje ji. Ze své zkušenosti vyvozuje, co se tím naučil, co by se příště mělo udělat stejně a co jinak. Zvažuje, jak na akci navázat. </w:t>
            </w:r>
          </w:p>
        </w:tc>
      </w:tr>
    </w:tbl>
    <w:p w14:paraId="2DADC056" w14:textId="77777777" w:rsidR="00E63029" w:rsidRDefault="00E63029" w:rsidP="00E63029"/>
    <w:p w14:paraId="07039161" w14:textId="77777777" w:rsidR="00E63029" w:rsidRDefault="00E63029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</w:pPr>
      <w:r>
        <w:br w:type="page"/>
      </w:r>
    </w:p>
    <w:p w14:paraId="7143ECF6" w14:textId="11E55640" w:rsidR="00E63029" w:rsidRPr="00900813" w:rsidRDefault="00E63029" w:rsidP="00E63029">
      <w:pPr>
        <w:pStyle w:val="Nadpis1"/>
      </w:pPr>
      <w:bookmarkStart w:id="7" w:name="_Toc18099256"/>
      <w:r>
        <w:lastRenderedPageBreak/>
        <w:t xml:space="preserve">Oblast: </w:t>
      </w:r>
      <w:r>
        <w:rPr>
          <w:caps/>
        </w:rPr>
        <w:t>Připravenost jednat</w:t>
      </w:r>
      <w:bookmarkEnd w:id="7"/>
    </w:p>
    <w:tbl>
      <w:tblPr>
        <w:tblW w:w="20480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873"/>
        <w:gridCol w:w="5954"/>
        <w:gridCol w:w="5953"/>
      </w:tblGrid>
      <w:tr w:rsidR="00E63029" w:rsidRPr="00106D82" w14:paraId="3C4065BD" w14:textId="77777777" w:rsidTr="00D97FAF">
        <w:trPr>
          <w:trHeight w:val="244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335E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Vymezení oblasti</w:t>
            </w:r>
          </w:p>
        </w:tc>
        <w:tc>
          <w:tcPr>
            <w:tcW w:w="17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16FF2" w14:textId="4C6BD775" w:rsidR="00E63029" w:rsidRPr="00106D82" w:rsidRDefault="00E63029" w:rsidP="00177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 oblasti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„</w:t>
            </w:r>
            <w:r w:rsidRPr="00106D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PŘIPRAVENOST JEDNAT” rozvíjíme postoje a dovednosti spojené s připraveností žáka na aktivity vedoucí ke zvyšování kvality života a životního prostředí. </w:t>
            </w: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Oblast se přímo vztahuje k</w:t>
            </w:r>
            <w:r w:rsidR="00E659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odpovědnému jednání k přírodě a lidem, to však neznamená, že stačí rozvíjet právě ji. V kontinuu navazuje na vhodné strategie, tedy rozvinuté dovednosti spojené se zpracováním informací </w:t>
            </w:r>
            <w:proofErr w:type="gramStart"/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</w:t>
            </w:r>
            <w:r w:rsidR="00E659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spellStart"/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ešením</w:t>
            </w:r>
            <w:proofErr w:type="spellEnd"/>
            <w:proofErr w:type="gramEnd"/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problémů a také na znalosti, tedy schopnost porozumění světu a jeho fungování v souvislostech. Rozvoj v této oblasti je pomyslnou třešinkou na dortu odpovědného jednání. Zmíněné znalosti a dovednosti zde posunujeme na vyšší stupeň, k aktivnímu občanství v rámci pravidel demokratické společnosti. Žák umí efektivně využívat svoje práva a zvyšuje tak možnosti ovlivnit jednání sebe i druhých, a to i nepřímo, např. sepsáním dopisu odpovědnému úředníkovi, vytvořením petice apod. Může tak řešit a ovlivnit více věcí a problémů než jako odpovědně se chovající jednotlivec. K metodám občanské neposlušnosti oblast žáky nevybízí. </w:t>
            </w:r>
          </w:p>
        </w:tc>
      </w:tr>
      <w:tr w:rsidR="00E63029" w:rsidRPr="00106D82" w14:paraId="71C7298F" w14:textId="77777777" w:rsidTr="00D97FAF">
        <w:trPr>
          <w:trHeight w:val="12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E0CD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Struktura oblasti</w:t>
            </w:r>
          </w:p>
        </w:tc>
        <w:tc>
          <w:tcPr>
            <w:tcW w:w="17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BC37B" w14:textId="019A4DAD" w:rsidR="00E63029" w:rsidRPr="00106D82" w:rsidRDefault="00E63029" w:rsidP="00177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Oblast je rozdělena do dvou složek. Složka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„</w:t>
            </w:r>
            <w:r w:rsidRPr="00106D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Odpovědnost a osobní postoje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“</w:t>
            </w:r>
            <w:r w:rsidR="00D97F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představuje práci s postoji spojenými s připraveností žáka na akci, s rozvíjením jeho motivů, povědomím o společenských normách a odpovědném rozhodování. Složka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„</w:t>
            </w:r>
            <w:r w:rsidRPr="00106D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Akční dovednosti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“</w:t>
            </w: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pak rozvíjí specifické schopnosti potřebné pro sebereflexi vlastního jednání, šetrný pobyt v přírodě, šetrné zacházení se zdroji a</w:t>
            </w:r>
            <w:r w:rsidR="00E659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občanské zapojení, včetně ovlivňování ostatních jedinců. </w:t>
            </w:r>
          </w:p>
        </w:tc>
      </w:tr>
      <w:tr w:rsidR="00E63029" w:rsidRPr="00106D82" w14:paraId="1D158464" w14:textId="77777777" w:rsidTr="00D97FAF">
        <w:trPr>
          <w:trHeight w:val="169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5807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Jak oblast rozvíjet</w:t>
            </w:r>
          </w:p>
        </w:tc>
        <w:tc>
          <w:tcPr>
            <w:tcW w:w="177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7A870" w14:textId="77777777" w:rsidR="00E63029" w:rsidRPr="00106D82" w:rsidRDefault="00E63029" w:rsidP="00177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Cíle z této oblasti rozvíjíme nejlépe při řešení reálných, sociálních či environmentálních problémů. </w:t>
            </w:r>
            <w:r w:rsidRPr="00106D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Vhodnou formou je proto projektová výuka založená na společném řešení konkrétních problémů, které se žáků přímo dotýkají a je možné přispět k jejich vyřešení. </w:t>
            </w: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Úspěch, byť třeba jen částečný, je zejména na začátku velmi důležitý. Posilujeme tak žákovo přesvědčení, že může pomocí konkrétních aktivit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zvyšovat</w:t>
            </w: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kvalitu života či životního prostředí. K rozvoji Připravenosti jednat je také vhodné zapojovat do výuky participativní metody či různé diskuzní techniky a vést žáky k sebereflexi vlastního jednání směrem k odpovědnosti. </w:t>
            </w:r>
          </w:p>
        </w:tc>
      </w:tr>
      <w:tr w:rsidR="00E63029" w:rsidRPr="00106D82" w14:paraId="482ECDAC" w14:textId="77777777" w:rsidTr="00D97FAF">
        <w:trPr>
          <w:trHeight w:val="750"/>
        </w:trPr>
        <w:tc>
          <w:tcPr>
            <w:tcW w:w="20480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4BC0B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složka: ODPOVĚDNOST A OSOBNÍ POSTOJE</w:t>
            </w:r>
          </w:p>
        </w:tc>
      </w:tr>
      <w:tr w:rsidR="00E63029" w:rsidRPr="00106D82" w14:paraId="5A4CCDA5" w14:textId="77777777" w:rsidTr="00D97FAF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50F35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4848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b/>
                <w:bCs/>
                <w:lang w:eastAsia="cs-CZ"/>
              </w:rPr>
              <w:t>počáteční úroveň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DECE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b/>
                <w:bCs/>
                <w:lang w:eastAsia="cs-CZ"/>
              </w:rPr>
              <w:t>pokročilá úroveň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A46D9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b/>
                <w:bCs/>
                <w:lang w:eastAsia="cs-CZ"/>
              </w:rPr>
              <w:t>velmi pokročilá úroveň</w:t>
            </w:r>
          </w:p>
        </w:tc>
      </w:tr>
      <w:tr w:rsidR="00E63029" w:rsidRPr="00106D82" w14:paraId="52DD2606" w14:textId="77777777" w:rsidTr="00D97FAF">
        <w:trPr>
          <w:trHeight w:val="10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1279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PŘESVĚDČENÍ O VLASTNÍM VLIVU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39C81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Všímá si, jak lidé ovlivňují dění kolem sebe a zvažuje možnosti vlastního zapojení.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7AD99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Oceňuje snahy lidí pozitivně ovlivnit svoje okolí. Vyhodnocuje, jak se může on sám co nejúčinněji zapojit.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8AEB" w14:textId="53739BBD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Věří, že může účinně a odpovědně ovlivňovat dění kolem sebe a</w:t>
            </w:r>
            <w:r w:rsidR="00E659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přispět k řešení problémů.</w:t>
            </w:r>
          </w:p>
        </w:tc>
      </w:tr>
      <w:tr w:rsidR="00E63029" w:rsidRPr="00106D82" w14:paraId="44260677" w14:textId="77777777" w:rsidTr="00D97FAF">
        <w:trPr>
          <w:trHeight w:val="15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8870E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MOTIVY JEDNÁNÍ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1D384" w14:textId="6281AF23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lang w:eastAsia="cs-CZ"/>
              </w:rPr>
              <w:t>Pojmenuje konkrétní motivy</w:t>
            </w:r>
            <w:r w:rsidR="00D97FAF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106D82">
              <w:rPr>
                <w:rFonts w:ascii="Calibri" w:eastAsia="Times New Roman" w:hAnsi="Calibri" w:cs="Calibri"/>
                <w:lang w:eastAsia="cs-CZ"/>
              </w:rPr>
              <w:t>jednání lidí v určitých situacích.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C47F8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Rozpozná zjevné i hlubší motivy odpovědného i neodpovědného jednání u sebe i ostatních.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1C6D7" w14:textId="1BF166B4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Cíleně odhaluje zjevné i hlubší motivy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</w:t>
            </w: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jednání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 sebe </w:t>
            </w: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="00E659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ostatních. </w:t>
            </w: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Porozumění těmto motivům využívá k podpoře odpovědného jednání k přírodě a lidem.</w:t>
            </w:r>
          </w:p>
        </w:tc>
      </w:tr>
      <w:tr w:rsidR="00E63029" w:rsidRPr="00106D82" w14:paraId="632ED533" w14:textId="77777777" w:rsidTr="00D97FAF">
        <w:trPr>
          <w:trHeight w:val="112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CD57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SPOLEČENSKÉ NORMY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C285F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Ví o existenci společenských norem.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58CF8" w14:textId="231E3879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Rozpozná, jak společenské normy ovlivňují jednání vůči přírodě a</w:t>
            </w:r>
            <w:r w:rsidR="00E659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lidem. Uvědomuje si vliv norem na vlastní jednání.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DE95F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Je nositelem společenských norem, které vedou k odpovědnému jednání k přírodě a lidem.</w:t>
            </w:r>
          </w:p>
        </w:tc>
      </w:tr>
      <w:tr w:rsidR="00E63029" w:rsidRPr="00106D82" w14:paraId="4431AA0C" w14:textId="77777777" w:rsidTr="00D97FAF">
        <w:trPr>
          <w:trHeight w:val="15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5F0C1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ODPOVĚDNÉ ROZHODOVÁNÍ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1CCD1" w14:textId="00D5D22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Všímá si, jaká rozhodnutí lidé činí s ohledem na přírodu a</w:t>
            </w:r>
            <w:r w:rsidR="00E659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společnost.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B4A50" w14:textId="0312F12C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Oceňuje rozhodnutí, která přispívají k odpovědnému řešení problémů. Uvědomuje si svůj díl zodpovědnosti za stav přírody </w:t>
            </w:r>
            <w:r w:rsidR="00E6591D">
              <w:rPr>
                <w:rFonts w:ascii="Calibri" w:eastAsia="Times New Roman" w:hAnsi="Calibri" w:cs="Calibri"/>
                <w:color w:val="000000"/>
                <w:lang w:eastAsia="cs-CZ"/>
              </w:rPr>
              <w:t>a </w:t>
            </w: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společnosti.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EB77A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Posuzuje svá rozhodnutí z hlediska toho, jak přispívají k vytváření spravedlivé a pečující společnosti a k ochraně přírody. Zvažuje své zapojení i v situacích, kdy není jistý pozitivní výsledek řešení problému.</w:t>
            </w:r>
          </w:p>
        </w:tc>
      </w:tr>
      <w:tr w:rsidR="00E63029" w:rsidRPr="00106D82" w14:paraId="27B65C43" w14:textId="77777777" w:rsidTr="00D97FAF">
        <w:trPr>
          <w:trHeight w:val="750"/>
        </w:trPr>
        <w:tc>
          <w:tcPr>
            <w:tcW w:w="204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56953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složka: AKČNÍ DOVEDNOSTI</w:t>
            </w:r>
          </w:p>
        </w:tc>
      </w:tr>
      <w:tr w:rsidR="00E63029" w:rsidRPr="00106D82" w14:paraId="5589E78B" w14:textId="77777777" w:rsidTr="00D97FAF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E3848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1CFA3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b/>
                <w:bCs/>
                <w:lang w:eastAsia="cs-CZ"/>
              </w:rPr>
              <w:t>počáteční úroveň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783DE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b/>
                <w:bCs/>
                <w:lang w:eastAsia="cs-CZ"/>
              </w:rPr>
              <w:t>pokročilá úroveň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ACBD1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b/>
                <w:bCs/>
                <w:lang w:eastAsia="cs-CZ"/>
              </w:rPr>
              <w:t>velmi pokročilá úroveň</w:t>
            </w:r>
          </w:p>
        </w:tc>
      </w:tr>
      <w:tr w:rsidR="00E63029" w:rsidRPr="00106D82" w14:paraId="027CFF7C" w14:textId="77777777" w:rsidTr="00D97FAF">
        <w:trPr>
          <w:trHeight w:val="135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49870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SEBEREFLEXE VLASTNÍHO JEDNÁNÍ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8CB77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Posuzuje dopady vlastního chování na přírodu a společnost.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78B5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Vyhodnocuje silná a slabá místa ve svém jednání vůči společnosti a přírodě. Navrhuje možnosti, jak toto jednání zkvalitnit.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DA7D8" w14:textId="3854E452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Vědomě posiluje své dovednosti zvládat konkrétní strategie a</w:t>
            </w:r>
            <w:r w:rsidR="00E659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nástroje směřující k pozitivnímu vlivu na společnost a přírodu.</w:t>
            </w:r>
          </w:p>
        </w:tc>
      </w:tr>
      <w:tr w:rsidR="00E63029" w:rsidRPr="00106D82" w14:paraId="0BDE81C5" w14:textId="77777777" w:rsidTr="00D97FAF">
        <w:trPr>
          <w:trHeight w:val="9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1EED3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ŠETRNÝ POBYT V PŘÍRODĚ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3BFAB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Rozpoznává, co je potřeba pro šetrný pobyt v přírodě.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B147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Zkouší v praxi využít dovednosti pro šetrný pobyt v přírodě.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9C670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Ovládá a využívá dovednosti pro šetrný pobyt v přírodě.</w:t>
            </w:r>
          </w:p>
        </w:tc>
      </w:tr>
      <w:tr w:rsidR="00E63029" w:rsidRPr="00106D82" w14:paraId="189B696B" w14:textId="77777777" w:rsidTr="00D97FAF">
        <w:trPr>
          <w:trHeight w:val="18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1630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ŠETRNÉ ZACHÁZENÍ SE ZDROJI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1356A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Vybere z běžných každodenních činností ty, při kterých může svým chováním snížit jejich dopad na životní prostředí. Konkrétní opatření uskuteční.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ACE4A" w14:textId="629DBA12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Používá dlouhodobě některé základní postupy šetrného nakládání se zdroji (předcházení vzniku odpadu, úspory vody a</w:t>
            </w:r>
            <w:r w:rsidR="00E659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energie, odpovědné nakupování apod.). Vysvětlí důvody, proč tato opatření provádí.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8E239" w14:textId="663D7F2A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Trvale vyhodnocuje možnosti šetrného zacházení se zdroji a</w:t>
            </w:r>
            <w:r w:rsidR="00E659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uplatňuje je v nejrůznějších životních situacích.</w:t>
            </w:r>
          </w:p>
        </w:tc>
      </w:tr>
      <w:tr w:rsidR="00E63029" w:rsidRPr="00106D82" w14:paraId="24C13900" w14:textId="77777777" w:rsidTr="00D97FAF">
        <w:trPr>
          <w:trHeight w:val="15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7F701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OBČANSKÉ ZAPOJENÍ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9FA2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Uvede příklady aktivního občanského zapojení a hodnotí jejich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účinnost</w:t>
            </w: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7BB28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Hledá</w:t>
            </w: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různé možnosti občanského zapojení, vyhodnocuje jejich potřebnost a zapojuje se do nich (např. sestavení dopisu či osobní oslovení úřadu, sepsání petice apod.).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3B4F0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Hledá</w:t>
            </w: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různé možnosti občanského zapojení na místní i globální úrovni, vyhodnocuje jejich potřebnost. Iniciuje a uskutečňuje aktivity umožňující občanské zapojení.</w:t>
            </w:r>
          </w:p>
        </w:tc>
      </w:tr>
      <w:tr w:rsidR="00E63029" w:rsidRPr="00106D82" w14:paraId="16190A88" w14:textId="77777777" w:rsidTr="00D97FAF">
        <w:trPr>
          <w:trHeight w:val="115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4785D" w14:textId="4B01AD73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OVLIVŇOVÁNÍ</w:t>
            </w:r>
            <w:r w:rsidR="00D97F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106D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PODPORA OSTATNÍCH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A4693" w14:textId="318AAC20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Všímá si různých způsobů ovlivňování k odpovědnému jednání a</w:t>
            </w:r>
            <w:r w:rsidR="00E6591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pozitivně na ně reaguje.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2577C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Zkouší různé způsoby, jak ovlivňovat ostatní k odpovědnému chování k přírodě a lidem.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300F9" w14:textId="77777777" w:rsidR="00E63029" w:rsidRPr="00106D82" w:rsidRDefault="00E63029" w:rsidP="00177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D82">
              <w:rPr>
                <w:rFonts w:ascii="Calibri" w:eastAsia="Times New Roman" w:hAnsi="Calibri" w:cs="Calibri"/>
                <w:color w:val="000000"/>
                <w:lang w:eastAsia="cs-CZ"/>
              </w:rPr>
              <w:t>Cíleně získává ostatní (spolužáky, rodiče, veřejnost) pro odpovědné jednání.</w:t>
            </w:r>
          </w:p>
        </w:tc>
      </w:tr>
    </w:tbl>
    <w:p w14:paraId="59B5AE1D" w14:textId="77777777" w:rsidR="00E63029" w:rsidRDefault="00E63029" w:rsidP="00E63029"/>
    <w:p w14:paraId="529618DB" w14:textId="49769DA9" w:rsidR="003541E2" w:rsidRDefault="003541E2">
      <w:r>
        <w:br w:type="page"/>
      </w:r>
    </w:p>
    <w:p w14:paraId="1E101F05" w14:textId="1838BCAD" w:rsidR="005B41A6" w:rsidRDefault="005B41A6" w:rsidP="005B41A6">
      <w:pPr>
        <w:rPr>
          <w:rStyle w:val="Siln"/>
          <w:rFonts w:cs="Calibri"/>
          <w:color w:val="000000"/>
        </w:rPr>
      </w:pPr>
      <w:bookmarkStart w:id="8" w:name="_Hlk17463179"/>
      <w:r>
        <w:rPr>
          <w:rStyle w:val="Siln"/>
          <w:rFonts w:cs="Calibri"/>
          <w:color w:val="000000"/>
        </w:rPr>
        <w:lastRenderedPageBreak/>
        <w:t>Vývojové kontinuum</w:t>
      </w:r>
      <w:r>
        <w:rPr>
          <w:rStyle w:val="Siln"/>
          <w:rFonts w:cs="Calibri"/>
          <w:color w:val="000000"/>
        </w:rPr>
        <w:t xml:space="preserve"> je výstupem p</w:t>
      </w:r>
      <w:r w:rsidRPr="00DB6949">
        <w:rPr>
          <w:rStyle w:val="Siln"/>
          <w:rFonts w:cs="Calibri"/>
          <w:color w:val="000000"/>
        </w:rPr>
        <w:t xml:space="preserve">rojektu </w:t>
      </w:r>
    </w:p>
    <w:p w14:paraId="6B82B53E" w14:textId="77777777" w:rsidR="005B41A6" w:rsidRPr="009A04E1" w:rsidRDefault="005B41A6" w:rsidP="005B41A6">
      <w:pPr>
        <w:rPr>
          <w:rStyle w:val="Siln"/>
          <w:rFonts w:cs="Calibri"/>
          <w:b w:val="0"/>
          <w:sz w:val="28"/>
          <w:szCs w:val="28"/>
        </w:rPr>
      </w:pPr>
      <w:r w:rsidRPr="00837C5B">
        <w:rPr>
          <w:rFonts w:cs="Calibri"/>
          <w:b/>
          <w:bCs/>
          <w:caps/>
          <w:color w:val="000000"/>
          <w:spacing w:val="30"/>
          <w:sz w:val="28"/>
          <w:szCs w:val="28"/>
          <w:shd w:val="clear" w:color="auto" w:fill="FFFFFF"/>
        </w:rPr>
        <w:t>CIVIS: ZAOSTŘENO NA OBČANSKÉ A SOCIÁLNÍ KOMPETENCE</w:t>
      </w:r>
    </w:p>
    <w:p w14:paraId="106FEEBB" w14:textId="77777777" w:rsidR="005B41A6" w:rsidRDefault="005B41A6" w:rsidP="005B41A6">
      <w:pPr>
        <w:rPr>
          <w:rFonts w:cs="Calibri"/>
          <w:color w:val="000000"/>
          <w:shd w:val="clear" w:color="auto" w:fill="FFFFFF"/>
        </w:rPr>
      </w:pPr>
      <w:r w:rsidRPr="00DB6949">
        <w:rPr>
          <w:rStyle w:val="Siln"/>
          <w:rFonts w:cs="Calibri"/>
          <w:color w:val="000000"/>
        </w:rPr>
        <w:t>Projekt CIVIS</w:t>
      </w:r>
      <w:r w:rsidRPr="00DB6949">
        <w:rPr>
          <w:rFonts w:cs="Calibri"/>
          <w:color w:val="000000"/>
          <w:shd w:val="clear" w:color="auto" w:fill="FFFFFF"/>
        </w:rPr>
        <w:t> </w:t>
      </w:r>
      <w:r>
        <w:rPr>
          <w:rFonts w:cs="Calibri"/>
          <w:color w:val="000000"/>
          <w:shd w:val="clear" w:color="auto" w:fill="FFFFFF"/>
        </w:rPr>
        <w:t>se zaměřil</w:t>
      </w:r>
      <w:r w:rsidRPr="00DB6949">
        <w:rPr>
          <w:rFonts w:cs="Calibri"/>
          <w:color w:val="000000"/>
          <w:shd w:val="clear" w:color="auto" w:fill="FFFFFF"/>
        </w:rPr>
        <w:t xml:space="preserve"> na rozvoj občanských a sociálních kompetencí, které směřují k sociálně a</w:t>
      </w:r>
      <w:r>
        <w:rPr>
          <w:rFonts w:cs="Calibri"/>
          <w:color w:val="000000"/>
          <w:shd w:val="clear" w:color="auto" w:fill="FFFFFF"/>
        </w:rPr>
        <w:t> </w:t>
      </w:r>
      <w:r w:rsidRPr="00DB6949">
        <w:rPr>
          <w:rFonts w:cs="Calibri"/>
          <w:color w:val="000000"/>
          <w:shd w:val="clear" w:color="auto" w:fill="FFFFFF"/>
        </w:rPr>
        <w:t>environmentálně odpovědnému chování žáků.</w:t>
      </w:r>
      <w:r>
        <w:rPr>
          <w:rFonts w:cs="Calibri"/>
          <w:color w:val="000000"/>
          <w:shd w:val="clear" w:color="auto" w:fill="FFFFFF"/>
        </w:rPr>
        <w:t xml:space="preserve"> Experti, učitelé a akademici napříč celým vzdělávacím systémem v něm spolupracovali s cíli:</w:t>
      </w:r>
    </w:p>
    <w:p w14:paraId="3126424B" w14:textId="77777777" w:rsidR="005B41A6" w:rsidRPr="00055BB1" w:rsidRDefault="005B41A6" w:rsidP="005B41A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iCs/>
          <w:color w:val="000000"/>
          <w:sz w:val="23"/>
          <w:szCs w:val="23"/>
          <w:lang w:eastAsia="cs-CZ"/>
        </w:rPr>
      </w:pPr>
      <w:r w:rsidRPr="00457F2A">
        <w:rPr>
          <w:rFonts w:eastAsia="Times New Roman" w:cs="Calibri"/>
          <w:iCs/>
          <w:color w:val="000000"/>
          <w:sz w:val="23"/>
          <w:szCs w:val="23"/>
          <w:lang w:eastAsia="cs-CZ"/>
        </w:rPr>
        <w:t>Ověřit a zavést do škol účinné metodické přístupy zaměřené na propojování poznatků a</w:t>
      </w:r>
      <w:r>
        <w:rPr>
          <w:rFonts w:eastAsia="Times New Roman" w:cs="Calibri"/>
          <w:iCs/>
          <w:color w:val="000000"/>
          <w:sz w:val="23"/>
          <w:szCs w:val="23"/>
          <w:lang w:eastAsia="cs-CZ"/>
        </w:rPr>
        <w:t> </w:t>
      </w:r>
      <w:r w:rsidRPr="00457F2A">
        <w:rPr>
          <w:rFonts w:eastAsia="Times New Roman" w:cs="Calibri"/>
          <w:iCs/>
          <w:color w:val="000000"/>
          <w:sz w:val="23"/>
          <w:szCs w:val="23"/>
          <w:lang w:eastAsia="cs-CZ"/>
        </w:rPr>
        <w:t>dovedností z různých oborů a užitečných pro reálný život</w:t>
      </w:r>
      <w:r>
        <w:rPr>
          <w:rFonts w:eastAsia="Times New Roman" w:cs="Calibri"/>
          <w:iCs/>
          <w:color w:val="000000"/>
          <w:sz w:val="23"/>
          <w:szCs w:val="23"/>
          <w:lang w:eastAsia="cs-CZ"/>
        </w:rPr>
        <w:t>.</w:t>
      </w:r>
    </w:p>
    <w:p w14:paraId="23CA003A" w14:textId="77777777" w:rsidR="005B41A6" w:rsidRDefault="005B41A6" w:rsidP="005B41A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iCs/>
          <w:color w:val="000000"/>
          <w:sz w:val="23"/>
          <w:szCs w:val="23"/>
          <w:lang w:eastAsia="cs-CZ"/>
        </w:rPr>
      </w:pPr>
      <w:r w:rsidRPr="00457F2A">
        <w:rPr>
          <w:rFonts w:eastAsia="Times New Roman" w:cs="Calibri"/>
          <w:iCs/>
          <w:color w:val="000000"/>
          <w:sz w:val="23"/>
          <w:szCs w:val="23"/>
          <w:lang w:eastAsia="cs-CZ"/>
        </w:rPr>
        <w:t>P</w:t>
      </w:r>
      <w:r w:rsidRPr="00055BB1">
        <w:rPr>
          <w:rFonts w:eastAsia="Times New Roman" w:cs="Calibri"/>
          <w:iCs/>
          <w:color w:val="000000"/>
          <w:sz w:val="23"/>
          <w:szCs w:val="23"/>
          <w:lang w:eastAsia="cs-CZ"/>
        </w:rPr>
        <w:t xml:space="preserve">řeklenout propast v RVP, rozpracovat hladiny </w:t>
      </w:r>
      <w:r w:rsidRPr="00457F2A">
        <w:rPr>
          <w:rFonts w:eastAsia="Times New Roman" w:cs="Calibri"/>
          <w:iCs/>
          <w:color w:val="000000"/>
          <w:sz w:val="23"/>
          <w:szCs w:val="23"/>
          <w:lang w:eastAsia="cs-CZ"/>
        </w:rPr>
        <w:t>sociálních a občanských kompetencí a</w:t>
      </w:r>
      <w:r>
        <w:rPr>
          <w:rFonts w:eastAsia="Times New Roman" w:cs="Calibri"/>
          <w:iCs/>
          <w:color w:val="000000"/>
          <w:sz w:val="23"/>
          <w:szCs w:val="23"/>
          <w:lang w:eastAsia="cs-CZ"/>
        </w:rPr>
        <w:t> </w:t>
      </w:r>
      <w:r w:rsidRPr="00457F2A">
        <w:rPr>
          <w:rFonts w:eastAsia="Times New Roman" w:cs="Calibri"/>
          <w:iCs/>
          <w:color w:val="000000"/>
          <w:sz w:val="23"/>
          <w:szCs w:val="23"/>
          <w:lang w:eastAsia="cs-CZ"/>
        </w:rPr>
        <w:t>provázat je s učivem.</w:t>
      </w:r>
    </w:p>
    <w:p w14:paraId="177787C4" w14:textId="77777777" w:rsidR="005B41A6" w:rsidRDefault="005B41A6" w:rsidP="005B41A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iCs/>
          <w:color w:val="000000"/>
          <w:sz w:val="23"/>
          <w:szCs w:val="23"/>
          <w:lang w:eastAsia="cs-CZ"/>
        </w:rPr>
      </w:pPr>
      <w:r>
        <w:rPr>
          <w:rFonts w:eastAsia="Times New Roman" w:cs="Calibri"/>
          <w:iCs/>
          <w:color w:val="000000"/>
          <w:sz w:val="23"/>
          <w:szCs w:val="23"/>
          <w:lang w:eastAsia="cs-CZ"/>
        </w:rPr>
        <w:t>Navrhnout změny v přípravě učitelů tak, aby byla praktická a sledovala trendy.</w:t>
      </w:r>
    </w:p>
    <w:p w14:paraId="5FA023BF" w14:textId="77777777" w:rsidR="005B41A6" w:rsidRPr="00055BB1" w:rsidRDefault="005B41A6" w:rsidP="005B41A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iCs/>
          <w:color w:val="000000"/>
          <w:sz w:val="23"/>
          <w:szCs w:val="23"/>
          <w:lang w:eastAsia="cs-CZ"/>
        </w:rPr>
      </w:pPr>
      <w:r w:rsidRPr="00055BB1">
        <w:rPr>
          <w:rFonts w:eastAsia="Times New Roman" w:cs="Calibri"/>
          <w:iCs/>
          <w:color w:val="000000"/>
          <w:sz w:val="23"/>
          <w:szCs w:val="23"/>
          <w:lang w:eastAsia="cs-CZ"/>
        </w:rPr>
        <w:t>Identifikovat bariéry, které brání zavádět efektivní metody do školství.</w:t>
      </w:r>
    </w:p>
    <w:p w14:paraId="1D884369" w14:textId="77777777" w:rsidR="005B41A6" w:rsidRDefault="005B41A6" w:rsidP="005B41A6">
      <w:pPr>
        <w:spacing w:after="0" w:line="240" w:lineRule="auto"/>
        <w:rPr>
          <w:rFonts w:eastAsia="Times New Roman" w:cs="Calibri"/>
          <w:iCs/>
          <w:color w:val="000000"/>
          <w:sz w:val="23"/>
          <w:szCs w:val="23"/>
          <w:lang w:eastAsia="cs-CZ"/>
        </w:rPr>
      </w:pPr>
    </w:p>
    <w:p w14:paraId="0F8ED1A3" w14:textId="77777777" w:rsidR="005B41A6" w:rsidRDefault="005B41A6" w:rsidP="005B41A6">
      <w:pPr>
        <w:rPr>
          <w:rFonts w:cs="Calibri"/>
          <w:b/>
          <w:color w:val="000000"/>
          <w:shd w:val="clear" w:color="auto" w:fill="FFFFFF"/>
        </w:rPr>
      </w:pPr>
      <w:r>
        <w:rPr>
          <w:rFonts w:cs="Calibri"/>
          <w:b/>
          <w:color w:val="000000"/>
          <w:shd w:val="clear" w:color="auto" w:fill="FFFFFF"/>
        </w:rPr>
        <w:t xml:space="preserve">V rámci projektu byly ověřeny vzdělávací programy </w:t>
      </w:r>
      <w:hyperlink r:id="rId12" w:history="1">
        <w:proofErr w:type="spellStart"/>
        <w:r w:rsidRPr="00A91083">
          <w:rPr>
            <w:rStyle w:val="Hypertextovodkaz"/>
            <w:rFonts w:cs="Calibri"/>
            <w:shd w:val="clear" w:color="auto" w:fill="FFFFFF"/>
          </w:rPr>
          <w:t>Active</w:t>
        </w:r>
        <w:proofErr w:type="spellEnd"/>
        <w:r w:rsidRPr="00A91083">
          <w:rPr>
            <w:rStyle w:val="Hypertextovodkaz"/>
            <w:rFonts w:cs="Calibri"/>
            <w:shd w:val="clear" w:color="auto" w:fill="FFFFFF"/>
          </w:rPr>
          <w:t xml:space="preserve"> </w:t>
        </w:r>
        <w:proofErr w:type="spellStart"/>
        <w:r w:rsidRPr="00A91083">
          <w:rPr>
            <w:rStyle w:val="Hypertextovodkaz"/>
            <w:rFonts w:cs="Calibri"/>
            <w:shd w:val="clear" w:color="auto" w:fill="FFFFFF"/>
          </w:rPr>
          <w:t>Citizens</w:t>
        </w:r>
        <w:proofErr w:type="spellEnd"/>
      </w:hyperlink>
      <w:r>
        <w:rPr>
          <w:rFonts w:cs="Calibri"/>
          <w:b/>
          <w:color w:val="000000"/>
          <w:shd w:val="clear" w:color="auto" w:fill="FFFFFF"/>
        </w:rPr>
        <w:t xml:space="preserve">, </w:t>
      </w:r>
      <w:hyperlink r:id="rId13" w:history="1">
        <w:proofErr w:type="spellStart"/>
        <w:r w:rsidRPr="00A91083">
          <w:rPr>
            <w:rStyle w:val="Hypertextovodkaz"/>
            <w:rFonts w:cs="Calibri"/>
            <w:shd w:val="clear" w:color="auto" w:fill="FFFFFF"/>
          </w:rPr>
          <w:t>Global</w:t>
        </w:r>
        <w:proofErr w:type="spellEnd"/>
        <w:r w:rsidRPr="00A91083">
          <w:rPr>
            <w:rStyle w:val="Hypertextovodkaz"/>
            <w:rFonts w:cs="Calibri"/>
            <w:shd w:val="clear" w:color="auto" w:fill="FFFFFF"/>
          </w:rPr>
          <w:t xml:space="preserve"> </w:t>
        </w:r>
        <w:proofErr w:type="spellStart"/>
        <w:r w:rsidRPr="00A91083">
          <w:rPr>
            <w:rStyle w:val="Hypertextovodkaz"/>
            <w:rFonts w:cs="Calibri"/>
            <w:shd w:val="clear" w:color="auto" w:fill="FFFFFF"/>
          </w:rPr>
          <w:t>Storylines</w:t>
        </w:r>
        <w:proofErr w:type="spellEnd"/>
      </w:hyperlink>
      <w:r>
        <w:rPr>
          <w:rFonts w:cs="Calibri"/>
          <w:b/>
          <w:color w:val="000000"/>
          <w:shd w:val="clear" w:color="auto" w:fill="FFFFFF"/>
        </w:rPr>
        <w:t xml:space="preserve">, </w:t>
      </w:r>
      <w:hyperlink r:id="rId14" w:history="1">
        <w:r w:rsidRPr="00A91083">
          <w:rPr>
            <w:rStyle w:val="Hypertextovodkaz"/>
            <w:rFonts w:cs="Calibri"/>
            <w:shd w:val="clear" w:color="auto" w:fill="FFFFFF"/>
          </w:rPr>
          <w:t>GLOBE</w:t>
        </w:r>
      </w:hyperlink>
      <w:r>
        <w:rPr>
          <w:rFonts w:cs="Calibri"/>
          <w:b/>
          <w:color w:val="000000"/>
          <w:shd w:val="clear" w:color="auto" w:fill="FFFFFF"/>
        </w:rPr>
        <w:t xml:space="preserve"> / </w:t>
      </w:r>
      <w:hyperlink r:id="rId15" w:history="1">
        <w:r w:rsidRPr="00A91083">
          <w:rPr>
            <w:rStyle w:val="Hypertextovodkaz"/>
            <w:rFonts w:cs="Calibri"/>
            <w:shd w:val="clear" w:color="auto" w:fill="FFFFFF"/>
          </w:rPr>
          <w:t>Badatelsky orientovaná výuka</w:t>
        </w:r>
      </w:hyperlink>
      <w:r>
        <w:rPr>
          <w:rFonts w:cs="Calibri"/>
          <w:b/>
          <w:color w:val="000000"/>
          <w:shd w:val="clear" w:color="auto" w:fill="FFFFFF"/>
        </w:rPr>
        <w:t xml:space="preserve">, </w:t>
      </w:r>
      <w:hyperlink r:id="rId16" w:history="1">
        <w:r w:rsidRPr="00A91083">
          <w:rPr>
            <w:rStyle w:val="Hypertextovodkaz"/>
            <w:rFonts w:cs="Calibri"/>
            <w:shd w:val="clear" w:color="auto" w:fill="FFFFFF"/>
          </w:rPr>
          <w:t>Místně zakotvené učení – Škola pro udržitelný život</w:t>
        </w:r>
      </w:hyperlink>
      <w:r>
        <w:rPr>
          <w:rFonts w:cs="Calibri"/>
          <w:b/>
          <w:color w:val="000000"/>
          <w:shd w:val="clear" w:color="auto" w:fill="FFFFFF"/>
        </w:rPr>
        <w:t xml:space="preserve"> a </w:t>
      </w:r>
      <w:hyperlink r:id="rId17" w:history="1">
        <w:r w:rsidRPr="00A91083">
          <w:rPr>
            <w:rStyle w:val="Hypertextovodkaz"/>
            <w:rFonts w:cs="Calibri"/>
            <w:shd w:val="clear" w:color="auto" w:fill="FFFFFF"/>
          </w:rPr>
          <w:t>Venkovní výuka</w:t>
        </w:r>
      </w:hyperlink>
      <w:r>
        <w:rPr>
          <w:rFonts w:cs="Calibri"/>
          <w:b/>
          <w:color w:val="000000"/>
          <w:shd w:val="clear" w:color="auto" w:fill="FFFFFF"/>
        </w:rPr>
        <w:t>.</w:t>
      </w:r>
    </w:p>
    <w:p w14:paraId="750D206B" w14:textId="77777777" w:rsidR="005B41A6" w:rsidRPr="00DB6949" w:rsidRDefault="005B41A6" w:rsidP="005B41A6">
      <w:pPr>
        <w:rPr>
          <w:rFonts w:cs="Calibri"/>
          <w:color w:val="000000"/>
          <w:shd w:val="clear" w:color="auto" w:fill="FFFFFF"/>
        </w:rPr>
      </w:pPr>
      <w:r>
        <w:rPr>
          <w:rFonts w:eastAsia="Times New Roman" w:cs="Calibri"/>
          <w:iCs/>
          <w:color w:val="000000"/>
          <w:sz w:val="23"/>
          <w:szCs w:val="23"/>
          <w:lang w:eastAsia="cs-CZ"/>
        </w:rPr>
        <w:t xml:space="preserve">Podrobnosti a další výstupy hledejte na </w:t>
      </w:r>
      <w:hyperlink r:id="rId18" w:history="1">
        <w:r w:rsidRPr="00CE4362">
          <w:rPr>
            <w:rStyle w:val="Hypertextovodkaz"/>
            <w:rFonts w:cs="Calibri"/>
            <w:shd w:val="clear" w:color="auto" w:fill="FFFFFF"/>
          </w:rPr>
          <w:t>www.lipka.cz/CIVIS</w:t>
        </w:r>
      </w:hyperlink>
      <w:r>
        <w:rPr>
          <w:rStyle w:val="Hypertextovodkaz"/>
          <w:rFonts w:cs="Calibri"/>
          <w:shd w:val="clear" w:color="auto" w:fill="FFFFFF"/>
        </w:rPr>
        <w:t>.</w:t>
      </w:r>
    </w:p>
    <w:p w14:paraId="13A1B0A5" w14:textId="77777777" w:rsidR="005B41A6" w:rsidRDefault="005B41A6" w:rsidP="005B41A6">
      <w:pPr>
        <w:rPr>
          <w:rFonts w:cs="Calibri"/>
          <w:b/>
          <w:color w:val="000000"/>
          <w:shd w:val="clear" w:color="auto" w:fill="FFFFFF"/>
        </w:rPr>
      </w:pPr>
      <w:r>
        <w:rPr>
          <w:rFonts w:cs="Calibri"/>
          <w:b/>
          <w:color w:val="000000"/>
          <w:shd w:val="clear" w:color="auto" w:fill="FFFFFF"/>
        </w:rPr>
        <w:t>Vedoucím partnerem projektu je</w:t>
      </w:r>
    </w:p>
    <w:p w14:paraId="3D026283" w14:textId="5AA780A1" w:rsidR="005B41A6" w:rsidRDefault="005B41A6" w:rsidP="005B41A6">
      <w:pPr>
        <w:rPr>
          <w:rFonts w:cs="Calibri"/>
          <w:b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57F3A5E4" wp14:editId="0C11F651">
            <wp:simplePos x="0" y="0"/>
            <wp:positionH relativeFrom="margin">
              <wp:posOffset>0</wp:posOffset>
            </wp:positionH>
            <wp:positionV relativeFrom="paragraph">
              <wp:posOffset>276670</wp:posOffset>
            </wp:positionV>
            <wp:extent cx="1074420" cy="525145"/>
            <wp:effectExtent l="0" t="0" r="0" b="825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A1AC0" w14:textId="77777777" w:rsidR="005B41A6" w:rsidRPr="00F07FBE" w:rsidRDefault="005B41A6" w:rsidP="005B41A6">
      <w:pPr>
        <w:rPr>
          <w:rFonts w:cs="Calibri"/>
          <w:color w:val="000000"/>
          <w:shd w:val="clear" w:color="auto" w:fill="FFFFFF"/>
        </w:rPr>
      </w:pPr>
      <w:r w:rsidRPr="00F07FBE">
        <w:rPr>
          <w:rFonts w:cs="Calibri"/>
          <w:color w:val="000000"/>
          <w:shd w:val="clear" w:color="auto" w:fill="FFFFFF"/>
        </w:rPr>
        <w:t>Lipka – školské zařízení pro environmentální vzdělávání</w:t>
      </w:r>
    </w:p>
    <w:p w14:paraId="10310574" w14:textId="77777777" w:rsidR="005B41A6" w:rsidRDefault="005B41A6" w:rsidP="005B41A6">
      <w:pPr>
        <w:rPr>
          <w:rFonts w:cs="Calibri"/>
          <w:b/>
          <w:color w:val="000000"/>
          <w:shd w:val="clear" w:color="auto" w:fill="FFFFFF"/>
        </w:rPr>
      </w:pPr>
      <w:hyperlink r:id="rId20" w:history="1">
        <w:r w:rsidRPr="00CE4362">
          <w:rPr>
            <w:rStyle w:val="Hypertextovodkaz"/>
            <w:rFonts w:cs="Calibri"/>
            <w:shd w:val="clear" w:color="auto" w:fill="FFFFFF"/>
          </w:rPr>
          <w:t>www.lipka.cz</w:t>
        </w:r>
      </w:hyperlink>
    </w:p>
    <w:p w14:paraId="43AAF47A" w14:textId="77777777" w:rsidR="005B41A6" w:rsidRDefault="005B41A6" w:rsidP="005B41A6">
      <w:pPr>
        <w:rPr>
          <w:rFonts w:cs="Calibri"/>
          <w:b/>
          <w:color w:val="000000"/>
          <w:shd w:val="clear" w:color="auto" w:fill="FFFFFF"/>
        </w:rPr>
      </w:pPr>
    </w:p>
    <w:p w14:paraId="1071D526" w14:textId="77777777" w:rsidR="005B41A6" w:rsidRDefault="005B41A6" w:rsidP="005B41A6">
      <w:pPr>
        <w:rPr>
          <w:rFonts w:cs="Calibri"/>
          <w:b/>
          <w:color w:val="000000"/>
          <w:shd w:val="clear" w:color="auto" w:fill="FFFFFF"/>
        </w:rPr>
      </w:pPr>
      <w:r>
        <w:rPr>
          <w:rFonts w:cs="Calibri"/>
          <w:b/>
          <w:color w:val="000000"/>
          <w:shd w:val="clear" w:color="auto" w:fill="FFFFFF"/>
        </w:rPr>
        <w:t>Partneři projektu z řad neziskových organizací a univerzit:</w:t>
      </w:r>
    </w:p>
    <w:p w14:paraId="7A0ACAB3" w14:textId="00A61607" w:rsidR="005B41A6" w:rsidRPr="00DB6949" w:rsidRDefault="005B41A6" w:rsidP="005B41A6">
      <w:pPr>
        <w:spacing w:after="0" w:line="240" w:lineRule="auto"/>
        <w:rPr>
          <w:rFonts w:cs="Calibri"/>
          <w:b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93001F5" wp14:editId="68E6FDDE">
            <wp:simplePos x="0" y="0"/>
            <wp:positionH relativeFrom="margin">
              <wp:posOffset>2289810</wp:posOffset>
            </wp:positionH>
            <wp:positionV relativeFrom="paragraph">
              <wp:posOffset>99695</wp:posOffset>
            </wp:positionV>
            <wp:extent cx="777240" cy="777240"/>
            <wp:effectExtent l="0" t="0" r="3810" b="3810"/>
            <wp:wrapSquare wrapText="bothSides"/>
            <wp:docPr id="10" name="Obrázek 1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235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1C7DD96" wp14:editId="1EB887DE">
            <wp:simplePos x="0" y="0"/>
            <wp:positionH relativeFrom="margin">
              <wp:posOffset>1104900</wp:posOffset>
            </wp:positionH>
            <wp:positionV relativeFrom="paragraph">
              <wp:posOffset>64770</wp:posOffset>
            </wp:positionV>
            <wp:extent cx="902970" cy="834390"/>
            <wp:effectExtent l="0" t="0" r="0" b="3810"/>
            <wp:wrapNone/>
            <wp:docPr id="9" name="Obrázek 9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6B8C8534" wp14:editId="3190EBEF">
            <wp:simplePos x="0" y="0"/>
            <wp:positionH relativeFrom="margin">
              <wp:posOffset>0</wp:posOffset>
            </wp:positionH>
            <wp:positionV relativeFrom="paragraph">
              <wp:posOffset>19050</wp:posOffset>
            </wp:positionV>
            <wp:extent cx="885825" cy="885825"/>
            <wp:effectExtent l="0" t="0" r="9525" b="9525"/>
            <wp:wrapSquare wrapText="bothSides"/>
            <wp:docPr id="8" name="Obrázek 8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23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08DF0133" wp14:editId="10AE850A">
            <wp:simplePos x="0" y="0"/>
            <wp:positionH relativeFrom="margin">
              <wp:posOffset>3505200</wp:posOffset>
            </wp:positionH>
            <wp:positionV relativeFrom="paragraph">
              <wp:posOffset>12065</wp:posOffset>
            </wp:positionV>
            <wp:extent cx="923925" cy="923925"/>
            <wp:effectExtent l="0" t="0" r="9525" b="9525"/>
            <wp:wrapSquare wrapText="bothSides"/>
            <wp:docPr id="7" name="Obrázek 7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237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F2234" w14:textId="77777777" w:rsidR="005B41A6" w:rsidRDefault="005B41A6" w:rsidP="005B41A6">
      <w:pPr>
        <w:ind w:left="1843"/>
        <w:rPr>
          <w:noProof/>
          <w:lang w:eastAsia="cs-CZ"/>
        </w:rPr>
      </w:pPr>
    </w:p>
    <w:p w14:paraId="5E9FCB07" w14:textId="77777777" w:rsidR="005B41A6" w:rsidRDefault="005B41A6" w:rsidP="005B41A6">
      <w:pPr>
        <w:ind w:left="1843"/>
        <w:rPr>
          <w:noProof/>
          <w:lang w:eastAsia="cs-CZ"/>
        </w:rPr>
      </w:pPr>
    </w:p>
    <w:p w14:paraId="333CB6D7" w14:textId="16097A22" w:rsidR="005B41A6" w:rsidRDefault="005B41A6" w:rsidP="005B41A6">
      <w:pPr>
        <w:ind w:left="1843"/>
        <w:rPr>
          <w:noProof/>
          <w:lang w:eastAsia="cs-CZ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6E3DBBE5" wp14:editId="385E55AC">
            <wp:simplePos x="0" y="0"/>
            <wp:positionH relativeFrom="column">
              <wp:posOffset>458470</wp:posOffset>
            </wp:positionH>
            <wp:positionV relativeFrom="paragraph">
              <wp:posOffset>288925</wp:posOffset>
            </wp:positionV>
            <wp:extent cx="1664970" cy="832485"/>
            <wp:effectExtent l="0" t="0" r="0" b="5715"/>
            <wp:wrapNone/>
            <wp:docPr id="6" name="Obrázek 6" descr="Výsledek obrázku pro masarykova univerzita logo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Výsledek obrázku pro masarykova univerzita logo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F3424" w14:textId="2037B09E" w:rsidR="005B41A6" w:rsidRDefault="005B41A6" w:rsidP="005B41A6">
      <w:pPr>
        <w:ind w:left="1843"/>
        <w:rPr>
          <w:noProof/>
          <w:lang w:eastAsia="cs-CZ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515E2D23" wp14:editId="0ED1C32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33830" cy="809625"/>
            <wp:effectExtent l="0" t="0" r="0" b="9525"/>
            <wp:wrapSquare wrapText="bothSides"/>
            <wp:docPr id="5" name="Obrázek 5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238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02159" w14:textId="77777777" w:rsidR="005B41A6" w:rsidRDefault="005B41A6" w:rsidP="005B41A6">
      <w:pPr>
        <w:ind w:left="1843"/>
        <w:rPr>
          <w:noProof/>
          <w:lang w:eastAsia="cs-CZ"/>
        </w:rPr>
      </w:pPr>
    </w:p>
    <w:p w14:paraId="1FCC05C3" w14:textId="77777777" w:rsidR="005B41A6" w:rsidRDefault="005B41A6" w:rsidP="005B41A6">
      <w:pPr>
        <w:ind w:left="1843"/>
        <w:rPr>
          <w:noProof/>
          <w:lang w:eastAsia="cs-CZ"/>
        </w:rPr>
      </w:pPr>
    </w:p>
    <w:p w14:paraId="7105C6AE" w14:textId="41C879B5" w:rsidR="005B41A6" w:rsidRDefault="005B41A6" w:rsidP="005B41A6">
      <w:pPr>
        <w:rPr>
          <w:color w:val="121212"/>
          <w:sz w:val="23"/>
          <w:szCs w:val="23"/>
        </w:rPr>
      </w:pPr>
      <w:r>
        <w:rPr>
          <w:color w:val="121212"/>
          <w:sz w:val="23"/>
          <w:szCs w:val="23"/>
        </w:rPr>
        <w:t xml:space="preserve">Na ověření jednotlivých metodických přístupů a zpětné vazbě k rozvoji klíčových kompetencí se podílely </w:t>
      </w:r>
      <w:r w:rsidRPr="00467A96">
        <w:rPr>
          <w:b/>
          <w:color w:val="121212"/>
          <w:sz w:val="23"/>
          <w:szCs w:val="23"/>
        </w:rPr>
        <w:t xml:space="preserve">desítky základních a středních škol v celé České </w:t>
      </w:r>
      <w:r>
        <w:rPr>
          <w:b/>
          <w:color w:val="121212"/>
          <w:sz w:val="23"/>
          <w:szCs w:val="23"/>
        </w:rPr>
        <w:t>r</w:t>
      </w:r>
      <w:r w:rsidRPr="00467A96">
        <w:rPr>
          <w:b/>
          <w:color w:val="121212"/>
          <w:sz w:val="23"/>
          <w:szCs w:val="23"/>
        </w:rPr>
        <w:t>epublice</w:t>
      </w:r>
      <w:r>
        <w:rPr>
          <w:color w:val="121212"/>
          <w:sz w:val="23"/>
          <w:szCs w:val="23"/>
        </w:rPr>
        <w:t>.</w:t>
      </w:r>
    </w:p>
    <w:p w14:paraId="42F1DAE3" w14:textId="2E99FEBF" w:rsidR="005B41A6" w:rsidRDefault="005B41A6" w:rsidP="005B41A6">
      <w:pPr>
        <w:rPr>
          <w:color w:val="121212"/>
          <w:sz w:val="23"/>
          <w:szCs w:val="23"/>
        </w:rPr>
      </w:pPr>
    </w:p>
    <w:p w14:paraId="64CEBB54" w14:textId="7CE9FD30" w:rsidR="005B41A6" w:rsidRDefault="005B41A6" w:rsidP="005B41A6">
      <w:pPr>
        <w:rPr>
          <w:color w:val="121212"/>
          <w:sz w:val="23"/>
          <w:szCs w:val="23"/>
        </w:rPr>
      </w:pPr>
    </w:p>
    <w:p w14:paraId="37A303DD" w14:textId="77777777" w:rsidR="005B41A6" w:rsidRDefault="005B41A6" w:rsidP="005B41A6">
      <w:pPr>
        <w:rPr>
          <w:color w:val="121212"/>
          <w:sz w:val="23"/>
          <w:szCs w:val="23"/>
        </w:rPr>
      </w:pPr>
    </w:p>
    <w:bookmarkEnd w:id="8"/>
    <w:p w14:paraId="668B39FA" w14:textId="7923FC92" w:rsidR="00900813" w:rsidRPr="00766D99" w:rsidRDefault="005B41A6" w:rsidP="00766D99">
      <w:pPr>
        <w:jc w:val="center"/>
        <w:rPr>
          <w:color w:val="121212"/>
          <w:sz w:val="23"/>
          <w:szCs w:val="23"/>
        </w:rPr>
      </w:pPr>
      <w:r w:rsidRPr="00837C5B">
        <w:rPr>
          <w:noProof/>
          <w:color w:val="121212"/>
          <w:sz w:val="23"/>
          <w:szCs w:val="23"/>
          <w:lang w:eastAsia="cs-CZ"/>
        </w:rPr>
        <w:drawing>
          <wp:inline distT="0" distB="0" distL="0" distR="0" wp14:anchorId="24F675C0" wp14:editId="450F5B07">
            <wp:extent cx="4956238" cy="1104339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496" cy="11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" w:name="_GoBack"/>
      <w:bookmarkEnd w:id="9"/>
    </w:p>
    <w:sectPr w:rsidR="00900813" w:rsidRPr="00766D99" w:rsidSect="00900813">
      <w:footerReference w:type="default" r:id="rId34"/>
      <w:pgSz w:w="23814" w:h="16840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591BF" w14:textId="77777777" w:rsidR="00736152" w:rsidRDefault="00736152" w:rsidP="00F86540">
      <w:pPr>
        <w:spacing w:after="0" w:line="240" w:lineRule="auto"/>
      </w:pPr>
      <w:r>
        <w:separator/>
      </w:r>
    </w:p>
  </w:endnote>
  <w:endnote w:type="continuationSeparator" w:id="0">
    <w:p w14:paraId="7D3BE30D" w14:textId="77777777" w:rsidR="00736152" w:rsidRDefault="00736152" w:rsidP="00F8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1560040"/>
      <w:docPartObj>
        <w:docPartGallery w:val="Page Numbers (Bottom of Page)"/>
        <w:docPartUnique/>
      </w:docPartObj>
    </w:sdtPr>
    <w:sdtContent>
      <w:p w14:paraId="271B6AAC" w14:textId="376B0CB6" w:rsidR="00F86540" w:rsidRDefault="00F865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8ACC92" w14:textId="77777777" w:rsidR="00F86540" w:rsidRDefault="00F865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C8599" w14:textId="77777777" w:rsidR="00736152" w:rsidRDefault="00736152" w:rsidP="00F86540">
      <w:pPr>
        <w:spacing w:after="0" w:line="240" w:lineRule="auto"/>
      </w:pPr>
      <w:r>
        <w:separator/>
      </w:r>
    </w:p>
  </w:footnote>
  <w:footnote w:type="continuationSeparator" w:id="0">
    <w:p w14:paraId="22B1A869" w14:textId="77777777" w:rsidR="00736152" w:rsidRDefault="00736152" w:rsidP="00F86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109B"/>
    <w:multiLevelType w:val="hybridMultilevel"/>
    <w:tmpl w:val="5C883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17BAB"/>
    <w:multiLevelType w:val="hybridMultilevel"/>
    <w:tmpl w:val="55B69E94"/>
    <w:lvl w:ilvl="0" w:tplc="41B2B890">
      <w:start w:val="1"/>
      <w:numFmt w:val="decimal"/>
      <w:pStyle w:val="Nadpis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FB3"/>
    <w:rsid w:val="00013D4F"/>
    <w:rsid w:val="00015ABB"/>
    <w:rsid w:val="00023F69"/>
    <w:rsid w:val="00041D37"/>
    <w:rsid w:val="00050542"/>
    <w:rsid w:val="00082D7F"/>
    <w:rsid w:val="000945E3"/>
    <w:rsid w:val="000D6DC0"/>
    <w:rsid w:val="000F2EAF"/>
    <w:rsid w:val="00135468"/>
    <w:rsid w:val="00141D1E"/>
    <w:rsid w:val="001609F8"/>
    <w:rsid w:val="001860EE"/>
    <w:rsid w:val="001D6B25"/>
    <w:rsid w:val="001E37CE"/>
    <w:rsid w:val="001F4EDF"/>
    <w:rsid w:val="00216C81"/>
    <w:rsid w:val="0022367D"/>
    <w:rsid w:val="00245E4E"/>
    <w:rsid w:val="00250AC8"/>
    <w:rsid w:val="00253306"/>
    <w:rsid w:val="002758C3"/>
    <w:rsid w:val="0029681B"/>
    <w:rsid w:val="002B09BA"/>
    <w:rsid w:val="002D4929"/>
    <w:rsid w:val="002F73D7"/>
    <w:rsid w:val="002F7700"/>
    <w:rsid w:val="00305BF5"/>
    <w:rsid w:val="00316A18"/>
    <w:rsid w:val="003541E2"/>
    <w:rsid w:val="00363A5E"/>
    <w:rsid w:val="00383139"/>
    <w:rsid w:val="003A57D3"/>
    <w:rsid w:val="003C0378"/>
    <w:rsid w:val="003E44EE"/>
    <w:rsid w:val="004135C6"/>
    <w:rsid w:val="004156C1"/>
    <w:rsid w:val="0045391E"/>
    <w:rsid w:val="00464044"/>
    <w:rsid w:val="00480297"/>
    <w:rsid w:val="00480E5B"/>
    <w:rsid w:val="00486244"/>
    <w:rsid w:val="00493B2E"/>
    <w:rsid w:val="004957AD"/>
    <w:rsid w:val="0056567B"/>
    <w:rsid w:val="00593DB7"/>
    <w:rsid w:val="005A134A"/>
    <w:rsid w:val="005A3931"/>
    <w:rsid w:val="005B41A6"/>
    <w:rsid w:val="005B41C5"/>
    <w:rsid w:val="005B49B9"/>
    <w:rsid w:val="005C7A78"/>
    <w:rsid w:val="005E26F0"/>
    <w:rsid w:val="005F288A"/>
    <w:rsid w:val="006105FE"/>
    <w:rsid w:val="006155F3"/>
    <w:rsid w:val="00626EAE"/>
    <w:rsid w:val="00630F3F"/>
    <w:rsid w:val="006C014F"/>
    <w:rsid w:val="006C15A6"/>
    <w:rsid w:val="006C54E3"/>
    <w:rsid w:val="006C74C6"/>
    <w:rsid w:val="00723FE1"/>
    <w:rsid w:val="0073024A"/>
    <w:rsid w:val="00735EC9"/>
    <w:rsid w:val="00736152"/>
    <w:rsid w:val="007401CD"/>
    <w:rsid w:val="007513FB"/>
    <w:rsid w:val="00755438"/>
    <w:rsid w:val="007577BC"/>
    <w:rsid w:val="00766D99"/>
    <w:rsid w:val="007704F5"/>
    <w:rsid w:val="00784926"/>
    <w:rsid w:val="00791890"/>
    <w:rsid w:val="0079617E"/>
    <w:rsid w:val="007B0BF1"/>
    <w:rsid w:val="007B110C"/>
    <w:rsid w:val="007B1411"/>
    <w:rsid w:val="007C1BED"/>
    <w:rsid w:val="007D2F3E"/>
    <w:rsid w:val="007E18A6"/>
    <w:rsid w:val="0081111B"/>
    <w:rsid w:val="0081585A"/>
    <w:rsid w:val="00821AD7"/>
    <w:rsid w:val="008221F2"/>
    <w:rsid w:val="0083609A"/>
    <w:rsid w:val="00843B28"/>
    <w:rsid w:val="0085741C"/>
    <w:rsid w:val="00890A7D"/>
    <w:rsid w:val="008A6A0C"/>
    <w:rsid w:val="008A7A35"/>
    <w:rsid w:val="008C760C"/>
    <w:rsid w:val="008E4D8F"/>
    <w:rsid w:val="00900813"/>
    <w:rsid w:val="00901128"/>
    <w:rsid w:val="00913FD6"/>
    <w:rsid w:val="00945D51"/>
    <w:rsid w:val="00947FBE"/>
    <w:rsid w:val="00950A4A"/>
    <w:rsid w:val="00954586"/>
    <w:rsid w:val="009651BB"/>
    <w:rsid w:val="00970042"/>
    <w:rsid w:val="00973375"/>
    <w:rsid w:val="009802D5"/>
    <w:rsid w:val="0098547E"/>
    <w:rsid w:val="009A519A"/>
    <w:rsid w:val="009D457C"/>
    <w:rsid w:val="009F1E90"/>
    <w:rsid w:val="009F77D8"/>
    <w:rsid w:val="00A207E2"/>
    <w:rsid w:val="00A35A68"/>
    <w:rsid w:val="00A95029"/>
    <w:rsid w:val="00AC0C93"/>
    <w:rsid w:val="00B16833"/>
    <w:rsid w:val="00B23E6C"/>
    <w:rsid w:val="00B32E67"/>
    <w:rsid w:val="00B50C7B"/>
    <w:rsid w:val="00B613BA"/>
    <w:rsid w:val="00BB379D"/>
    <w:rsid w:val="00BD4882"/>
    <w:rsid w:val="00BE4296"/>
    <w:rsid w:val="00BF4954"/>
    <w:rsid w:val="00BF769D"/>
    <w:rsid w:val="00C1133B"/>
    <w:rsid w:val="00C67842"/>
    <w:rsid w:val="00C70BC6"/>
    <w:rsid w:val="00CC6F40"/>
    <w:rsid w:val="00CE71AB"/>
    <w:rsid w:val="00CE73FC"/>
    <w:rsid w:val="00D0761A"/>
    <w:rsid w:val="00D26E68"/>
    <w:rsid w:val="00D47C8A"/>
    <w:rsid w:val="00D611E7"/>
    <w:rsid w:val="00D773D5"/>
    <w:rsid w:val="00D81180"/>
    <w:rsid w:val="00D86FB3"/>
    <w:rsid w:val="00D97FAF"/>
    <w:rsid w:val="00DC3CB6"/>
    <w:rsid w:val="00DF3713"/>
    <w:rsid w:val="00E25230"/>
    <w:rsid w:val="00E375BB"/>
    <w:rsid w:val="00E50AA8"/>
    <w:rsid w:val="00E63029"/>
    <w:rsid w:val="00E6591D"/>
    <w:rsid w:val="00E87EC3"/>
    <w:rsid w:val="00E911F1"/>
    <w:rsid w:val="00E966A2"/>
    <w:rsid w:val="00EA3363"/>
    <w:rsid w:val="00EB736D"/>
    <w:rsid w:val="00EE16D6"/>
    <w:rsid w:val="00EE7C83"/>
    <w:rsid w:val="00EF40D1"/>
    <w:rsid w:val="00F022FF"/>
    <w:rsid w:val="00F10480"/>
    <w:rsid w:val="00F245C1"/>
    <w:rsid w:val="00F25427"/>
    <w:rsid w:val="00F26A55"/>
    <w:rsid w:val="00F6408C"/>
    <w:rsid w:val="00F66B23"/>
    <w:rsid w:val="00F86540"/>
    <w:rsid w:val="00F90260"/>
    <w:rsid w:val="00FA2B0C"/>
    <w:rsid w:val="00FB49E0"/>
    <w:rsid w:val="00FE485F"/>
    <w:rsid w:val="00FE63E3"/>
    <w:rsid w:val="00FE6E7B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0D86"/>
  <w15:docId w15:val="{A6AA00AE-F0E0-4B75-9940-3079133F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00813"/>
    <w:pPr>
      <w:keepNext/>
      <w:keepLines/>
      <w:numPr>
        <w:numId w:val="1"/>
      </w:numPr>
      <w:spacing w:before="240" w:after="100" w:afterAutospacing="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252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52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52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5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523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23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00813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styleId="Hypertextovodkaz">
    <w:name w:val="Hyperlink"/>
    <w:uiPriority w:val="99"/>
    <w:unhideWhenUsed/>
    <w:rsid w:val="00F8654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6540"/>
  </w:style>
  <w:style w:type="paragraph" w:styleId="Zpat">
    <w:name w:val="footer"/>
    <w:basedOn w:val="Normln"/>
    <w:link w:val="ZpatChar"/>
    <w:uiPriority w:val="99"/>
    <w:unhideWhenUsed/>
    <w:rsid w:val="00F8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6540"/>
  </w:style>
  <w:style w:type="paragraph" w:styleId="Nadpisobsahu">
    <w:name w:val="TOC Heading"/>
    <w:basedOn w:val="Nadpis1"/>
    <w:next w:val="Normln"/>
    <w:uiPriority w:val="39"/>
    <w:unhideWhenUsed/>
    <w:qFormat/>
    <w:rsid w:val="00755438"/>
    <w:pPr>
      <w:numPr>
        <w:numId w:val="0"/>
      </w:numPr>
      <w:spacing w:after="0" w:afterAutospacing="0"/>
      <w:outlineLvl w:val="9"/>
    </w:pPr>
    <w:rPr>
      <w:b w:val="0"/>
      <w:bC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55438"/>
    <w:pPr>
      <w:spacing w:after="100"/>
    </w:pPr>
  </w:style>
  <w:style w:type="character" w:styleId="Siln">
    <w:name w:val="Strong"/>
    <w:uiPriority w:val="22"/>
    <w:qFormat/>
    <w:rsid w:val="005B4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zemi.cz/cs/global-storylines" TargetMode="External"/><Relationship Id="rId18" Type="http://schemas.openxmlformats.org/officeDocument/2006/relationships/hyperlink" Target="http://www.lipka.cz/CIVIS" TargetMode="Externa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://www.clovekvtisni.cz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ctivecitizens.cz" TargetMode="External"/><Relationship Id="rId17" Type="http://schemas.openxmlformats.org/officeDocument/2006/relationships/hyperlink" Target="http://www.venkovnivyuka.cz" TargetMode="External"/><Relationship Id="rId25" Type="http://schemas.openxmlformats.org/officeDocument/2006/relationships/hyperlink" Target="../CIVIS_evaluace/sever.ekologickavychova.cz" TargetMode="External"/><Relationship Id="rId33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://www.skolaprozivot.cz/Mistne-zakotvene-uceni.html" TargetMode="External"/><Relationship Id="rId20" Type="http://schemas.openxmlformats.org/officeDocument/2006/relationships/hyperlink" Target="http://www.lipka.cz" TargetMode="External"/><Relationship Id="rId29" Type="http://schemas.openxmlformats.org/officeDocument/2006/relationships/hyperlink" Target="http://www.muni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6.png"/><Relationship Id="rId32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www.badatele.cz" TargetMode="External"/><Relationship Id="rId23" Type="http://schemas.openxmlformats.org/officeDocument/2006/relationships/hyperlink" Target="../CIVIS_evaluace/terezanet.cz" TargetMode="External"/><Relationship Id="rId28" Type="http://schemas.openxmlformats.org/officeDocument/2006/relationships/image" Target="media/image8.jpeg"/><Relationship Id="rId36" Type="http://schemas.openxmlformats.org/officeDocument/2006/relationships/theme" Target="theme/theme1.xml"/><Relationship Id="rId10" Type="http://schemas.openxmlformats.org/officeDocument/2006/relationships/hyperlink" Target="http://www.lipka.cz/civis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://www.uhk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../../CIVIS/globe-czech.cz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www.nazemi.cz/" TargetMode="External"/><Relationship Id="rId30" Type="http://schemas.openxmlformats.org/officeDocument/2006/relationships/image" Target="media/image9.jpe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44AFE-0BD6-40F7-B87B-891F1C2B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21</Pages>
  <Words>8705</Words>
  <Characters>51361</Characters>
  <Application>Microsoft Office Word</Application>
  <DocSecurity>0</DocSecurity>
  <Lines>428</Lines>
  <Paragraphs>119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VAOI</dc:creator>
  <cp:lastModifiedBy>Veronika Neckarova</cp:lastModifiedBy>
  <cp:revision>25</cp:revision>
  <cp:lastPrinted>2019-08-30T21:16:00Z</cp:lastPrinted>
  <dcterms:created xsi:type="dcterms:W3CDTF">2019-08-30T20:28:00Z</dcterms:created>
  <dcterms:modified xsi:type="dcterms:W3CDTF">2019-08-30T21:17:00Z</dcterms:modified>
</cp:coreProperties>
</file>